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9C74" w14:textId="77777777" w:rsidR="00715914" w:rsidRPr="003F2E33" w:rsidRDefault="00DA186E" w:rsidP="00B05CF4">
      <w:pPr>
        <w:rPr>
          <w:sz w:val="28"/>
        </w:rPr>
      </w:pPr>
      <w:bookmarkStart w:id="0" w:name="OPCCaretStart"/>
      <w:bookmarkEnd w:id="0"/>
      <w:r w:rsidRPr="003F2E33">
        <w:rPr>
          <w:noProof/>
          <w:lang w:eastAsia="en-AU"/>
        </w:rPr>
        <w:drawing>
          <wp:inline distT="0" distB="0" distL="0" distR="0" wp14:anchorId="0A98A301" wp14:editId="1CB2126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68007C" w14:paraId="1AB56E6B" w14:textId="77777777" w:rsidTr="0068007C">
        <w:tc>
          <w:tcPr>
            <w:tcW w:w="5000" w:type="pct"/>
            <w:shd w:val="clear" w:color="auto" w:fill="auto"/>
          </w:tcPr>
          <w:p w14:paraId="06D60056" w14:textId="77777777" w:rsidR="0068007C" w:rsidRDefault="0068007C" w:rsidP="0068007C">
            <w:pPr>
              <w:jc w:val="center"/>
              <w:rPr>
                <w:b/>
                <w:sz w:val="26"/>
              </w:rPr>
            </w:pPr>
            <w:r>
              <w:rPr>
                <w:b/>
                <w:sz w:val="26"/>
              </w:rPr>
              <w:t>EXPOSURE DRAFT</w:t>
            </w:r>
          </w:p>
          <w:p w14:paraId="5AD78FD3" w14:textId="77777777" w:rsidR="0068007C" w:rsidRPr="0068007C" w:rsidRDefault="0068007C" w:rsidP="0068007C">
            <w:pPr>
              <w:rPr>
                <w:b/>
                <w:sz w:val="20"/>
              </w:rPr>
            </w:pPr>
          </w:p>
        </w:tc>
      </w:tr>
    </w:tbl>
    <w:p w14:paraId="3D59AD67" w14:textId="77777777" w:rsidR="00715914" w:rsidRDefault="00715914" w:rsidP="00715914">
      <w:pPr>
        <w:rPr>
          <w:sz w:val="19"/>
        </w:rPr>
      </w:pPr>
    </w:p>
    <w:p w14:paraId="345E1A8A" w14:textId="77777777" w:rsidR="0068007C" w:rsidRPr="003F2E33" w:rsidRDefault="0068007C" w:rsidP="00715914">
      <w:pPr>
        <w:rPr>
          <w:sz w:val="19"/>
        </w:rPr>
      </w:pPr>
    </w:p>
    <w:p w14:paraId="192CFCF9" w14:textId="77777777" w:rsidR="00715914" w:rsidRPr="003F2E33" w:rsidRDefault="00A257E7" w:rsidP="00715914">
      <w:pPr>
        <w:pStyle w:val="ShortT"/>
      </w:pPr>
      <w:r w:rsidRPr="003F2E33">
        <w:t>Competition and Consumer (Gas</w:t>
      </w:r>
      <w:r w:rsidR="00891572" w:rsidRPr="003F2E33">
        <w:t xml:space="preserve"> Market Code</w:t>
      </w:r>
      <w:r w:rsidRPr="003F2E33">
        <w:t xml:space="preserve">) </w:t>
      </w:r>
      <w:r w:rsidR="003F3F19">
        <w:t>Regulations 2</w:t>
      </w:r>
      <w:r w:rsidRPr="003F2E33">
        <w:t>02</w:t>
      </w:r>
      <w:r w:rsidR="00891572" w:rsidRPr="003F2E33">
        <w:t>3</w:t>
      </w:r>
    </w:p>
    <w:p w14:paraId="6DF191F4" w14:textId="77777777" w:rsidR="00A9172C" w:rsidRPr="003F2E33" w:rsidRDefault="00A9172C" w:rsidP="00F911A9">
      <w:pPr>
        <w:pStyle w:val="SignCoverPageStart"/>
        <w:spacing w:before="240"/>
        <w:rPr>
          <w:szCs w:val="22"/>
        </w:rPr>
      </w:pPr>
      <w:r w:rsidRPr="003F2E33">
        <w:rPr>
          <w:szCs w:val="22"/>
        </w:rPr>
        <w:t>I, General the Honourable David Hurley AC DSC (Retd), Governor</w:t>
      </w:r>
      <w:r w:rsidR="003F3F19">
        <w:rPr>
          <w:szCs w:val="22"/>
        </w:rPr>
        <w:noBreakHyphen/>
      </w:r>
      <w:r w:rsidRPr="003F2E33">
        <w:rPr>
          <w:szCs w:val="22"/>
        </w:rPr>
        <w:t>General of the Commonwealth of Australia, acting with the advice of the Federal Executive Council, make the following regulations</w:t>
      </w:r>
      <w:r w:rsidR="00B64B3E" w:rsidRPr="003F2E33">
        <w:rPr>
          <w:szCs w:val="22"/>
        </w:rPr>
        <w:t>.</w:t>
      </w:r>
    </w:p>
    <w:p w14:paraId="67793201" w14:textId="461C86A3" w:rsidR="00A9172C" w:rsidRPr="003F2E33" w:rsidRDefault="00A9172C" w:rsidP="00F911A9">
      <w:pPr>
        <w:keepNext/>
        <w:spacing w:before="720" w:line="240" w:lineRule="atLeast"/>
        <w:ind w:right="397"/>
        <w:jc w:val="both"/>
        <w:rPr>
          <w:szCs w:val="22"/>
        </w:rPr>
      </w:pPr>
      <w:r w:rsidRPr="003F2E33">
        <w:rPr>
          <w:szCs w:val="22"/>
        </w:rPr>
        <w:t xml:space="preserve">Dated </w:t>
      </w:r>
      <w:r w:rsidRPr="003F2E33">
        <w:rPr>
          <w:szCs w:val="22"/>
        </w:rPr>
        <w:tab/>
      </w:r>
      <w:r w:rsidRPr="003F2E33">
        <w:rPr>
          <w:szCs w:val="22"/>
        </w:rPr>
        <w:tab/>
      </w:r>
      <w:r w:rsidRPr="003F2E33">
        <w:rPr>
          <w:szCs w:val="22"/>
        </w:rPr>
        <w:tab/>
      </w:r>
      <w:r w:rsidRPr="003F2E33">
        <w:rPr>
          <w:szCs w:val="22"/>
        </w:rPr>
        <w:tab/>
      </w:r>
      <w:r w:rsidRPr="003F2E33">
        <w:rPr>
          <w:szCs w:val="22"/>
        </w:rPr>
        <w:fldChar w:fldCharType="begin"/>
      </w:r>
      <w:r w:rsidRPr="003F2E33">
        <w:rPr>
          <w:szCs w:val="22"/>
        </w:rPr>
        <w:instrText xml:space="preserve"> DOCPROPERTY  DateMade </w:instrText>
      </w:r>
      <w:r w:rsidRPr="003F2E33">
        <w:rPr>
          <w:szCs w:val="22"/>
        </w:rPr>
        <w:fldChar w:fldCharType="separate"/>
      </w:r>
      <w:r w:rsidR="000F71A8">
        <w:rPr>
          <w:szCs w:val="22"/>
        </w:rPr>
        <w:t>2023</w:t>
      </w:r>
      <w:r w:rsidRPr="003F2E33">
        <w:rPr>
          <w:szCs w:val="22"/>
        </w:rPr>
        <w:fldChar w:fldCharType="end"/>
      </w:r>
    </w:p>
    <w:p w14:paraId="2F802DA6" w14:textId="77777777" w:rsidR="00A9172C" w:rsidRPr="003F2E33" w:rsidRDefault="00A9172C" w:rsidP="00F911A9">
      <w:pPr>
        <w:keepNext/>
        <w:tabs>
          <w:tab w:val="left" w:pos="3402"/>
        </w:tabs>
        <w:spacing w:before="1080" w:line="300" w:lineRule="atLeast"/>
        <w:ind w:left="397" w:right="397"/>
        <w:jc w:val="right"/>
        <w:rPr>
          <w:szCs w:val="22"/>
        </w:rPr>
      </w:pPr>
      <w:r w:rsidRPr="003F2E33">
        <w:rPr>
          <w:szCs w:val="22"/>
        </w:rPr>
        <w:t>David Hurley</w:t>
      </w:r>
    </w:p>
    <w:p w14:paraId="6364189D" w14:textId="77777777" w:rsidR="00A9172C" w:rsidRPr="003F2E33" w:rsidRDefault="00A9172C" w:rsidP="00F911A9">
      <w:pPr>
        <w:keepNext/>
        <w:tabs>
          <w:tab w:val="left" w:pos="3402"/>
        </w:tabs>
        <w:spacing w:line="300" w:lineRule="atLeast"/>
        <w:ind w:left="397" w:right="397"/>
        <w:jc w:val="right"/>
        <w:rPr>
          <w:szCs w:val="22"/>
        </w:rPr>
      </w:pPr>
      <w:r w:rsidRPr="003F2E33">
        <w:rPr>
          <w:szCs w:val="22"/>
        </w:rPr>
        <w:t>Governor</w:t>
      </w:r>
      <w:r w:rsidR="003F3F19">
        <w:rPr>
          <w:szCs w:val="22"/>
        </w:rPr>
        <w:noBreakHyphen/>
      </w:r>
      <w:r w:rsidRPr="003F2E33">
        <w:rPr>
          <w:szCs w:val="22"/>
        </w:rPr>
        <w:t>General</w:t>
      </w:r>
    </w:p>
    <w:p w14:paraId="12111AAD" w14:textId="77777777" w:rsidR="00A9172C" w:rsidRPr="003F2E33" w:rsidRDefault="00A9172C" w:rsidP="00F911A9">
      <w:pPr>
        <w:keepNext/>
        <w:tabs>
          <w:tab w:val="left" w:pos="3402"/>
        </w:tabs>
        <w:spacing w:before="840" w:after="1080" w:line="300" w:lineRule="atLeast"/>
        <w:ind w:right="397"/>
        <w:rPr>
          <w:szCs w:val="22"/>
        </w:rPr>
      </w:pPr>
      <w:r w:rsidRPr="003F2E33">
        <w:rPr>
          <w:szCs w:val="22"/>
        </w:rPr>
        <w:t>By His Excellency’s Command</w:t>
      </w:r>
    </w:p>
    <w:p w14:paraId="353917F2" w14:textId="77777777" w:rsidR="00A9172C" w:rsidRPr="003F2E33" w:rsidRDefault="00A9172C" w:rsidP="00F911A9">
      <w:pPr>
        <w:keepNext/>
        <w:tabs>
          <w:tab w:val="left" w:pos="3402"/>
        </w:tabs>
        <w:spacing w:before="480" w:line="300" w:lineRule="atLeast"/>
        <w:ind w:right="397"/>
        <w:rPr>
          <w:szCs w:val="22"/>
        </w:rPr>
      </w:pPr>
      <w:r w:rsidRPr="003F2E33">
        <w:rPr>
          <w:szCs w:val="22"/>
        </w:rPr>
        <w:t>Chris Bowen</w:t>
      </w:r>
      <w:r w:rsidRPr="003F2E33">
        <w:t xml:space="preserve"> </w:t>
      </w:r>
      <w:r w:rsidRPr="003F2E33">
        <w:rPr>
          <w:b/>
          <w:szCs w:val="22"/>
        </w:rPr>
        <w:t>DRAFT ONLY—NOT FOR SIGNATURE</w:t>
      </w:r>
    </w:p>
    <w:p w14:paraId="6A58621F" w14:textId="77777777" w:rsidR="00A9172C" w:rsidRPr="003F2E33" w:rsidRDefault="00A9172C" w:rsidP="00F911A9">
      <w:pPr>
        <w:pStyle w:val="SignCoverPageEnd"/>
        <w:rPr>
          <w:szCs w:val="22"/>
        </w:rPr>
      </w:pPr>
      <w:r w:rsidRPr="003F2E33">
        <w:rPr>
          <w:szCs w:val="22"/>
        </w:rPr>
        <w:t>Minister for Climate Change and Energy</w:t>
      </w:r>
      <w:r w:rsidRPr="003F2E33">
        <w:rPr>
          <w:szCs w:val="22"/>
        </w:rPr>
        <w:br/>
        <w:t>for the Treasurer</w:t>
      </w:r>
    </w:p>
    <w:p w14:paraId="5BB93CD7" w14:textId="77777777" w:rsidR="00A9172C" w:rsidRPr="003F2E33" w:rsidRDefault="00A9172C" w:rsidP="00F911A9"/>
    <w:p w14:paraId="6C5FEE6D" w14:textId="77777777" w:rsidR="00A9172C" w:rsidRPr="003F2E33" w:rsidRDefault="00A9172C" w:rsidP="00F911A9"/>
    <w:p w14:paraId="374AC223" w14:textId="77777777" w:rsidR="00A9172C" w:rsidRPr="003F2E33" w:rsidRDefault="00A9172C" w:rsidP="00F911A9"/>
    <w:p w14:paraId="4A0679FA" w14:textId="77777777" w:rsidR="00715914" w:rsidRPr="0068007C" w:rsidRDefault="00715914" w:rsidP="00715914">
      <w:pPr>
        <w:pStyle w:val="Header"/>
        <w:tabs>
          <w:tab w:val="clear" w:pos="4150"/>
          <w:tab w:val="clear" w:pos="8307"/>
        </w:tabs>
      </w:pPr>
      <w:r w:rsidRPr="0068007C">
        <w:rPr>
          <w:rStyle w:val="CharChapNo"/>
        </w:rPr>
        <w:t xml:space="preserve"> </w:t>
      </w:r>
      <w:r w:rsidRPr="0068007C">
        <w:rPr>
          <w:rStyle w:val="CharChapText"/>
        </w:rPr>
        <w:t xml:space="preserve"> </w:t>
      </w:r>
    </w:p>
    <w:p w14:paraId="75824DAC" w14:textId="77777777" w:rsidR="00715914" w:rsidRPr="0068007C" w:rsidRDefault="00715914" w:rsidP="00715914">
      <w:pPr>
        <w:pStyle w:val="Header"/>
        <w:tabs>
          <w:tab w:val="clear" w:pos="4150"/>
          <w:tab w:val="clear" w:pos="8307"/>
        </w:tabs>
      </w:pPr>
      <w:r w:rsidRPr="0068007C">
        <w:rPr>
          <w:rStyle w:val="CharPartNo"/>
        </w:rPr>
        <w:t xml:space="preserve"> </w:t>
      </w:r>
      <w:r w:rsidRPr="0068007C">
        <w:rPr>
          <w:rStyle w:val="CharPartText"/>
        </w:rPr>
        <w:t xml:space="preserve"> </w:t>
      </w:r>
    </w:p>
    <w:p w14:paraId="22EAC83B" w14:textId="77777777" w:rsidR="00715914" w:rsidRPr="0068007C" w:rsidRDefault="00715914" w:rsidP="00715914">
      <w:pPr>
        <w:pStyle w:val="Header"/>
        <w:tabs>
          <w:tab w:val="clear" w:pos="4150"/>
          <w:tab w:val="clear" w:pos="8307"/>
        </w:tabs>
      </w:pPr>
      <w:r w:rsidRPr="0068007C">
        <w:rPr>
          <w:rStyle w:val="CharDivNo"/>
        </w:rPr>
        <w:t xml:space="preserve"> </w:t>
      </w:r>
      <w:r w:rsidRPr="0068007C">
        <w:rPr>
          <w:rStyle w:val="CharDivText"/>
        </w:rPr>
        <w:t xml:space="preserve"> </w:t>
      </w:r>
    </w:p>
    <w:p w14:paraId="241045F1" w14:textId="77777777" w:rsidR="00715914" w:rsidRPr="003F2E33" w:rsidRDefault="00715914" w:rsidP="00715914">
      <w:pPr>
        <w:sectPr w:rsidR="00715914" w:rsidRPr="003F2E33"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F580578" w14:textId="77777777" w:rsidR="00F67BCA" w:rsidRPr="003F2E33" w:rsidRDefault="00715914" w:rsidP="00715914">
      <w:pPr>
        <w:outlineLvl w:val="0"/>
        <w:rPr>
          <w:sz w:val="36"/>
        </w:rPr>
      </w:pPr>
      <w:r w:rsidRPr="003F2E33">
        <w:rPr>
          <w:sz w:val="36"/>
        </w:rPr>
        <w:lastRenderedPageBreak/>
        <w:t>Contents</w:t>
      </w:r>
    </w:p>
    <w:p w14:paraId="0ED69B0C" w14:textId="37081D87" w:rsidR="0068007C" w:rsidRDefault="0068007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8007C">
        <w:rPr>
          <w:b w:val="0"/>
          <w:noProof/>
          <w:sz w:val="18"/>
        </w:rPr>
        <w:tab/>
      </w:r>
      <w:r w:rsidRPr="0068007C">
        <w:rPr>
          <w:b w:val="0"/>
          <w:noProof/>
          <w:sz w:val="18"/>
        </w:rPr>
        <w:fldChar w:fldCharType="begin"/>
      </w:r>
      <w:r w:rsidRPr="0068007C">
        <w:rPr>
          <w:b w:val="0"/>
          <w:noProof/>
          <w:sz w:val="18"/>
        </w:rPr>
        <w:instrText xml:space="preserve"> PAGEREF _Toc133250148 \h </w:instrText>
      </w:r>
      <w:r w:rsidRPr="0068007C">
        <w:rPr>
          <w:b w:val="0"/>
          <w:noProof/>
          <w:sz w:val="18"/>
        </w:rPr>
      </w:r>
      <w:r w:rsidRPr="0068007C">
        <w:rPr>
          <w:b w:val="0"/>
          <w:noProof/>
          <w:sz w:val="18"/>
        </w:rPr>
        <w:fldChar w:fldCharType="separate"/>
      </w:r>
      <w:r w:rsidR="000F71A8">
        <w:rPr>
          <w:b w:val="0"/>
          <w:noProof/>
          <w:sz w:val="18"/>
        </w:rPr>
        <w:t>1</w:t>
      </w:r>
      <w:r w:rsidRPr="0068007C">
        <w:rPr>
          <w:b w:val="0"/>
          <w:noProof/>
          <w:sz w:val="18"/>
        </w:rPr>
        <w:fldChar w:fldCharType="end"/>
      </w:r>
    </w:p>
    <w:p w14:paraId="5A06D5A7" w14:textId="30DC67D9" w:rsidR="0068007C" w:rsidRDefault="0068007C">
      <w:pPr>
        <w:pStyle w:val="TOC5"/>
        <w:rPr>
          <w:rFonts w:asciiTheme="minorHAnsi" w:eastAsiaTheme="minorEastAsia" w:hAnsiTheme="minorHAnsi" w:cstheme="minorBidi"/>
          <w:noProof/>
          <w:kern w:val="0"/>
          <w:sz w:val="22"/>
          <w:szCs w:val="22"/>
        </w:rPr>
      </w:pPr>
      <w:r>
        <w:rPr>
          <w:noProof/>
        </w:rPr>
        <w:t>1</w:t>
      </w:r>
      <w:r>
        <w:rPr>
          <w:noProof/>
        </w:rPr>
        <w:tab/>
        <w:t>Name</w:t>
      </w:r>
      <w:r w:rsidRPr="0068007C">
        <w:rPr>
          <w:noProof/>
        </w:rPr>
        <w:tab/>
      </w:r>
      <w:r w:rsidRPr="0068007C">
        <w:rPr>
          <w:noProof/>
        </w:rPr>
        <w:fldChar w:fldCharType="begin"/>
      </w:r>
      <w:r w:rsidRPr="0068007C">
        <w:rPr>
          <w:noProof/>
        </w:rPr>
        <w:instrText xml:space="preserve"> PAGEREF _Toc133250149 \h </w:instrText>
      </w:r>
      <w:r w:rsidRPr="0068007C">
        <w:rPr>
          <w:noProof/>
        </w:rPr>
      </w:r>
      <w:r w:rsidRPr="0068007C">
        <w:rPr>
          <w:noProof/>
        </w:rPr>
        <w:fldChar w:fldCharType="separate"/>
      </w:r>
      <w:r w:rsidR="000F71A8">
        <w:rPr>
          <w:noProof/>
        </w:rPr>
        <w:t>1</w:t>
      </w:r>
      <w:r w:rsidRPr="0068007C">
        <w:rPr>
          <w:noProof/>
        </w:rPr>
        <w:fldChar w:fldCharType="end"/>
      </w:r>
    </w:p>
    <w:p w14:paraId="533F4DA5" w14:textId="2531D736" w:rsidR="0068007C" w:rsidRDefault="0068007C">
      <w:pPr>
        <w:pStyle w:val="TOC5"/>
        <w:rPr>
          <w:rFonts w:asciiTheme="minorHAnsi" w:eastAsiaTheme="minorEastAsia" w:hAnsiTheme="minorHAnsi" w:cstheme="minorBidi"/>
          <w:noProof/>
          <w:kern w:val="0"/>
          <w:sz w:val="22"/>
          <w:szCs w:val="22"/>
        </w:rPr>
      </w:pPr>
      <w:r>
        <w:rPr>
          <w:noProof/>
        </w:rPr>
        <w:t>2</w:t>
      </w:r>
      <w:r>
        <w:rPr>
          <w:noProof/>
        </w:rPr>
        <w:tab/>
        <w:t>Commencement</w:t>
      </w:r>
      <w:r w:rsidRPr="0068007C">
        <w:rPr>
          <w:noProof/>
        </w:rPr>
        <w:tab/>
      </w:r>
      <w:r w:rsidRPr="0068007C">
        <w:rPr>
          <w:noProof/>
        </w:rPr>
        <w:fldChar w:fldCharType="begin"/>
      </w:r>
      <w:r w:rsidRPr="0068007C">
        <w:rPr>
          <w:noProof/>
        </w:rPr>
        <w:instrText xml:space="preserve"> PAGEREF _Toc133250150 \h </w:instrText>
      </w:r>
      <w:r w:rsidRPr="0068007C">
        <w:rPr>
          <w:noProof/>
        </w:rPr>
      </w:r>
      <w:r w:rsidRPr="0068007C">
        <w:rPr>
          <w:noProof/>
        </w:rPr>
        <w:fldChar w:fldCharType="separate"/>
      </w:r>
      <w:r w:rsidR="000F71A8">
        <w:rPr>
          <w:noProof/>
        </w:rPr>
        <w:t>1</w:t>
      </w:r>
      <w:r w:rsidRPr="0068007C">
        <w:rPr>
          <w:noProof/>
        </w:rPr>
        <w:fldChar w:fldCharType="end"/>
      </w:r>
    </w:p>
    <w:p w14:paraId="3E9294F3" w14:textId="70E1F549" w:rsidR="0068007C" w:rsidRDefault="0068007C">
      <w:pPr>
        <w:pStyle w:val="TOC5"/>
        <w:rPr>
          <w:rFonts w:asciiTheme="minorHAnsi" w:eastAsiaTheme="minorEastAsia" w:hAnsiTheme="minorHAnsi" w:cstheme="minorBidi"/>
          <w:noProof/>
          <w:kern w:val="0"/>
          <w:sz w:val="22"/>
          <w:szCs w:val="22"/>
        </w:rPr>
      </w:pPr>
      <w:r>
        <w:rPr>
          <w:noProof/>
        </w:rPr>
        <w:t>3</w:t>
      </w:r>
      <w:r>
        <w:rPr>
          <w:noProof/>
        </w:rPr>
        <w:tab/>
        <w:t>Authority</w:t>
      </w:r>
      <w:r w:rsidRPr="0068007C">
        <w:rPr>
          <w:noProof/>
        </w:rPr>
        <w:tab/>
      </w:r>
      <w:r w:rsidRPr="0068007C">
        <w:rPr>
          <w:noProof/>
        </w:rPr>
        <w:fldChar w:fldCharType="begin"/>
      </w:r>
      <w:r w:rsidRPr="0068007C">
        <w:rPr>
          <w:noProof/>
        </w:rPr>
        <w:instrText xml:space="preserve"> PAGEREF _Toc133250151 \h </w:instrText>
      </w:r>
      <w:r w:rsidRPr="0068007C">
        <w:rPr>
          <w:noProof/>
        </w:rPr>
      </w:r>
      <w:r w:rsidRPr="0068007C">
        <w:rPr>
          <w:noProof/>
        </w:rPr>
        <w:fldChar w:fldCharType="separate"/>
      </w:r>
      <w:r w:rsidR="000F71A8">
        <w:rPr>
          <w:noProof/>
        </w:rPr>
        <w:t>1</w:t>
      </w:r>
      <w:r w:rsidRPr="0068007C">
        <w:rPr>
          <w:noProof/>
        </w:rPr>
        <w:fldChar w:fldCharType="end"/>
      </w:r>
    </w:p>
    <w:p w14:paraId="1868F83C" w14:textId="3B60FF03" w:rsidR="0068007C" w:rsidRDefault="0068007C">
      <w:pPr>
        <w:pStyle w:val="TOC5"/>
        <w:rPr>
          <w:rFonts w:asciiTheme="minorHAnsi" w:eastAsiaTheme="minorEastAsia" w:hAnsiTheme="minorHAnsi" w:cstheme="minorBidi"/>
          <w:noProof/>
          <w:kern w:val="0"/>
          <w:sz w:val="22"/>
          <w:szCs w:val="22"/>
        </w:rPr>
      </w:pPr>
      <w:r>
        <w:rPr>
          <w:noProof/>
        </w:rPr>
        <w:t>4</w:t>
      </w:r>
      <w:r>
        <w:rPr>
          <w:noProof/>
        </w:rPr>
        <w:tab/>
        <w:t>Definitions</w:t>
      </w:r>
      <w:r w:rsidRPr="0068007C">
        <w:rPr>
          <w:noProof/>
        </w:rPr>
        <w:tab/>
      </w:r>
      <w:r w:rsidRPr="0068007C">
        <w:rPr>
          <w:noProof/>
        </w:rPr>
        <w:fldChar w:fldCharType="begin"/>
      </w:r>
      <w:r w:rsidRPr="0068007C">
        <w:rPr>
          <w:noProof/>
        </w:rPr>
        <w:instrText xml:space="preserve"> PAGEREF _Toc133250152 \h </w:instrText>
      </w:r>
      <w:r w:rsidRPr="0068007C">
        <w:rPr>
          <w:noProof/>
        </w:rPr>
      </w:r>
      <w:r w:rsidRPr="0068007C">
        <w:rPr>
          <w:noProof/>
        </w:rPr>
        <w:fldChar w:fldCharType="separate"/>
      </w:r>
      <w:r w:rsidR="000F71A8">
        <w:rPr>
          <w:noProof/>
        </w:rPr>
        <w:t>1</w:t>
      </w:r>
      <w:r w:rsidRPr="0068007C">
        <w:rPr>
          <w:noProof/>
        </w:rPr>
        <w:fldChar w:fldCharType="end"/>
      </w:r>
    </w:p>
    <w:p w14:paraId="0E07D3FE" w14:textId="627C48DE" w:rsidR="0068007C" w:rsidRDefault="0068007C">
      <w:pPr>
        <w:pStyle w:val="TOC5"/>
        <w:rPr>
          <w:rFonts w:asciiTheme="minorHAnsi" w:eastAsiaTheme="minorEastAsia" w:hAnsiTheme="minorHAnsi" w:cstheme="minorBidi"/>
          <w:noProof/>
          <w:kern w:val="0"/>
          <w:sz w:val="22"/>
          <w:szCs w:val="22"/>
        </w:rPr>
      </w:pPr>
      <w:r>
        <w:rPr>
          <w:noProof/>
        </w:rPr>
        <w:t>5</w:t>
      </w:r>
      <w:r>
        <w:rPr>
          <w:noProof/>
        </w:rPr>
        <w:tab/>
        <w:t xml:space="preserve">Definition of </w:t>
      </w:r>
      <w:r w:rsidRPr="00FE2FFE">
        <w:rPr>
          <w:i/>
          <w:noProof/>
        </w:rPr>
        <w:t>regulated gas producer</w:t>
      </w:r>
      <w:r w:rsidRPr="0068007C">
        <w:rPr>
          <w:noProof/>
        </w:rPr>
        <w:tab/>
      </w:r>
      <w:r w:rsidRPr="0068007C">
        <w:rPr>
          <w:noProof/>
        </w:rPr>
        <w:fldChar w:fldCharType="begin"/>
      </w:r>
      <w:r w:rsidRPr="0068007C">
        <w:rPr>
          <w:noProof/>
        </w:rPr>
        <w:instrText xml:space="preserve"> PAGEREF _Toc133250153 \h </w:instrText>
      </w:r>
      <w:r w:rsidRPr="0068007C">
        <w:rPr>
          <w:noProof/>
        </w:rPr>
      </w:r>
      <w:r w:rsidRPr="0068007C">
        <w:rPr>
          <w:noProof/>
        </w:rPr>
        <w:fldChar w:fldCharType="separate"/>
      </w:r>
      <w:r w:rsidR="000F71A8">
        <w:rPr>
          <w:noProof/>
        </w:rPr>
        <w:t>4</w:t>
      </w:r>
      <w:r w:rsidRPr="0068007C">
        <w:rPr>
          <w:noProof/>
        </w:rPr>
        <w:fldChar w:fldCharType="end"/>
      </w:r>
    </w:p>
    <w:p w14:paraId="5D5C619B" w14:textId="222A82E6" w:rsidR="0068007C" w:rsidRDefault="0068007C">
      <w:pPr>
        <w:pStyle w:val="TOC5"/>
        <w:rPr>
          <w:rFonts w:asciiTheme="minorHAnsi" w:eastAsiaTheme="minorEastAsia" w:hAnsiTheme="minorHAnsi" w:cstheme="minorBidi"/>
          <w:noProof/>
          <w:kern w:val="0"/>
          <w:sz w:val="22"/>
          <w:szCs w:val="22"/>
        </w:rPr>
      </w:pPr>
      <w:r>
        <w:rPr>
          <w:noProof/>
        </w:rPr>
        <w:t>6</w:t>
      </w:r>
      <w:r>
        <w:rPr>
          <w:noProof/>
        </w:rPr>
        <w:tab/>
        <w:t xml:space="preserve">Definitions of </w:t>
      </w:r>
      <w:r w:rsidRPr="00FE2FFE">
        <w:rPr>
          <w:i/>
          <w:noProof/>
        </w:rPr>
        <w:t xml:space="preserve">covered supplier </w:t>
      </w:r>
      <w:r>
        <w:rPr>
          <w:noProof/>
        </w:rPr>
        <w:t>and</w:t>
      </w:r>
      <w:r w:rsidRPr="00FE2FFE">
        <w:rPr>
          <w:i/>
          <w:noProof/>
        </w:rPr>
        <w:t xml:space="preserve"> affiliate</w:t>
      </w:r>
      <w:r w:rsidRPr="0068007C">
        <w:rPr>
          <w:noProof/>
        </w:rPr>
        <w:tab/>
      </w:r>
      <w:r w:rsidRPr="0068007C">
        <w:rPr>
          <w:noProof/>
        </w:rPr>
        <w:fldChar w:fldCharType="begin"/>
      </w:r>
      <w:r w:rsidRPr="0068007C">
        <w:rPr>
          <w:noProof/>
        </w:rPr>
        <w:instrText xml:space="preserve"> PAGEREF _Toc133250154 \h </w:instrText>
      </w:r>
      <w:r w:rsidRPr="0068007C">
        <w:rPr>
          <w:noProof/>
        </w:rPr>
      </w:r>
      <w:r w:rsidRPr="0068007C">
        <w:rPr>
          <w:noProof/>
        </w:rPr>
        <w:fldChar w:fldCharType="separate"/>
      </w:r>
      <w:r w:rsidR="000F71A8">
        <w:rPr>
          <w:noProof/>
        </w:rPr>
        <w:t>4</w:t>
      </w:r>
      <w:r w:rsidRPr="0068007C">
        <w:rPr>
          <w:noProof/>
        </w:rPr>
        <w:fldChar w:fldCharType="end"/>
      </w:r>
    </w:p>
    <w:p w14:paraId="3C196933" w14:textId="3419D9F6" w:rsidR="0068007C" w:rsidRDefault="0068007C">
      <w:pPr>
        <w:pStyle w:val="TOC2"/>
        <w:rPr>
          <w:rFonts w:asciiTheme="minorHAnsi" w:eastAsiaTheme="minorEastAsia" w:hAnsiTheme="minorHAnsi" w:cstheme="minorBidi"/>
          <w:b w:val="0"/>
          <w:noProof/>
          <w:kern w:val="0"/>
          <w:sz w:val="22"/>
          <w:szCs w:val="22"/>
        </w:rPr>
      </w:pPr>
      <w:r>
        <w:rPr>
          <w:noProof/>
        </w:rPr>
        <w:t>Part 2—Application</w:t>
      </w:r>
      <w:r w:rsidRPr="0068007C">
        <w:rPr>
          <w:b w:val="0"/>
          <w:noProof/>
          <w:sz w:val="18"/>
        </w:rPr>
        <w:tab/>
      </w:r>
      <w:r w:rsidRPr="0068007C">
        <w:rPr>
          <w:b w:val="0"/>
          <w:noProof/>
          <w:sz w:val="18"/>
        </w:rPr>
        <w:fldChar w:fldCharType="begin"/>
      </w:r>
      <w:r w:rsidRPr="0068007C">
        <w:rPr>
          <w:b w:val="0"/>
          <w:noProof/>
          <w:sz w:val="18"/>
        </w:rPr>
        <w:instrText xml:space="preserve"> PAGEREF _Toc133250155 \h </w:instrText>
      </w:r>
      <w:r w:rsidRPr="0068007C">
        <w:rPr>
          <w:b w:val="0"/>
          <w:noProof/>
          <w:sz w:val="18"/>
        </w:rPr>
      </w:r>
      <w:r w:rsidRPr="0068007C">
        <w:rPr>
          <w:b w:val="0"/>
          <w:noProof/>
          <w:sz w:val="18"/>
        </w:rPr>
        <w:fldChar w:fldCharType="separate"/>
      </w:r>
      <w:r w:rsidR="000F71A8">
        <w:rPr>
          <w:b w:val="0"/>
          <w:noProof/>
          <w:sz w:val="18"/>
        </w:rPr>
        <w:t>6</w:t>
      </w:r>
      <w:r w:rsidRPr="0068007C">
        <w:rPr>
          <w:b w:val="0"/>
          <w:noProof/>
          <w:sz w:val="18"/>
        </w:rPr>
        <w:fldChar w:fldCharType="end"/>
      </w:r>
    </w:p>
    <w:p w14:paraId="35E5A6F7" w14:textId="3EBDE23B" w:rsidR="0068007C" w:rsidRDefault="0068007C">
      <w:pPr>
        <w:pStyle w:val="TOC5"/>
        <w:rPr>
          <w:rFonts w:asciiTheme="minorHAnsi" w:eastAsiaTheme="minorEastAsia" w:hAnsiTheme="minorHAnsi" w:cstheme="minorBidi"/>
          <w:noProof/>
          <w:kern w:val="0"/>
          <w:sz w:val="22"/>
          <w:szCs w:val="22"/>
        </w:rPr>
      </w:pPr>
      <w:r>
        <w:rPr>
          <w:noProof/>
        </w:rPr>
        <w:t>7</w:t>
      </w:r>
      <w:r>
        <w:rPr>
          <w:noProof/>
        </w:rPr>
        <w:tab/>
        <w:t>General application</w:t>
      </w:r>
      <w:r w:rsidRPr="0068007C">
        <w:rPr>
          <w:noProof/>
        </w:rPr>
        <w:tab/>
      </w:r>
      <w:r w:rsidRPr="0068007C">
        <w:rPr>
          <w:noProof/>
        </w:rPr>
        <w:fldChar w:fldCharType="begin"/>
      </w:r>
      <w:r w:rsidRPr="0068007C">
        <w:rPr>
          <w:noProof/>
        </w:rPr>
        <w:instrText xml:space="preserve"> PAGEREF _Toc133250156 \h </w:instrText>
      </w:r>
      <w:r w:rsidRPr="0068007C">
        <w:rPr>
          <w:noProof/>
        </w:rPr>
      </w:r>
      <w:r w:rsidRPr="0068007C">
        <w:rPr>
          <w:noProof/>
        </w:rPr>
        <w:fldChar w:fldCharType="separate"/>
      </w:r>
      <w:r w:rsidR="000F71A8">
        <w:rPr>
          <w:noProof/>
        </w:rPr>
        <w:t>6</w:t>
      </w:r>
      <w:r w:rsidRPr="0068007C">
        <w:rPr>
          <w:noProof/>
        </w:rPr>
        <w:fldChar w:fldCharType="end"/>
      </w:r>
    </w:p>
    <w:p w14:paraId="4643189D" w14:textId="3CFDD948" w:rsidR="0068007C" w:rsidRDefault="0068007C">
      <w:pPr>
        <w:pStyle w:val="TOC5"/>
        <w:rPr>
          <w:rFonts w:asciiTheme="minorHAnsi" w:eastAsiaTheme="minorEastAsia" w:hAnsiTheme="minorHAnsi" w:cstheme="minorBidi"/>
          <w:noProof/>
          <w:kern w:val="0"/>
          <w:sz w:val="22"/>
          <w:szCs w:val="22"/>
        </w:rPr>
      </w:pPr>
      <w:r>
        <w:rPr>
          <w:noProof/>
        </w:rPr>
        <w:t>8</w:t>
      </w:r>
      <w:r>
        <w:rPr>
          <w:noProof/>
        </w:rPr>
        <w:tab/>
        <w:t>General application—variations to agreements</w:t>
      </w:r>
      <w:r w:rsidRPr="0068007C">
        <w:rPr>
          <w:noProof/>
        </w:rPr>
        <w:tab/>
      </w:r>
      <w:r w:rsidRPr="0068007C">
        <w:rPr>
          <w:noProof/>
        </w:rPr>
        <w:fldChar w:fldCharType="begin"/>
      </w:r>
      <w:r w:rsidRPr="0068007C">
        <w:rPr>
          <w:noProof/>
        </w:rPr>
        <w:instrText xml:space="preserve"> PAGEREF _Toc133250157 \h </w:instrText>
      </w:r>
      <w:r w:rsidRPr="0068007C">
        <w:rPr>
          <w:noProof/>
        </w:rPr>
      </w:r>
      <w:r w:rsidRPr="0068007C">
        <w:rPr>
          <w:noProof/>
        </w:rPr>
        <w:fldChar w:fldCharType="separate"/>
      </w:r>
      <w:r w:rsidR="000F71A8">
        <w:rPr>
          <w:noProof/>
        </w:rPr>
        <w:t>7</w:t>
      </w:r>
      <w:r w:rsidRPr="0068007C">
        <w:rPr>
          <w:noProof/>
        </w:rPr>
        <w:fldChar w:fldCharType="end"/>
      </w:r>
    </w:p>
    <w:p w14:paraId="1714126F" w14:textId="26BC549D" w:rsidR="0068007C" w:rsidRDefault="0068007C">
      <w:pPr>
        <w:pStyle w:val="TOC5"/>
        <w:rPr>
          <w:rFonts w:asciiTheme="minorHAnsi" w:eastAsiaTheme="minorEastAsia" w:hAnsiTheme="minorHAnsi" w:cstheme="minorBidi"/>
          <w:noProof/>
          <w:kern w:val="0"/>
          <w:sz w:val="22"/>
          <w:szCs w:val="22"/>
        </w:rPr>
      </w:pPr>
      <w:r>
        <w:rPr>
          <w:noProof/>
        </w:rPr>
        <w:t>9</w:t>
      </w:r>
      <w:r>
        <w:rPr>
          <w:noProof/>
        </w:rPr>
        <w:tab/>
        <w:t>Geographical application</w:t>
      </w:r>
      <w:r w:rsidRPr="0068007C">
        <w:rPr>
          <w:noProof/>
        </w:rPr>
        <w:tab/>
      </w:r>
      <w:r w:rsidRPr="0068007C">
        <w:rPr>
          <w:noProof/>
        </w:rPr>
        <w:fldChar w:fldCharType="begin"/>
      </w:r>
      <w:r w:rsidRPr="0068007C">
        <w:rPr>
          <w:noProof/>
        </w:rPr>
        <w:instrText xml:space="preserve"> PAGEREF _Toc133250158 \h </w:instrText>
      </w:r>
      <w:r w:rsidRPr="0068007C">
        <w:rPr>
          <w:noProof/>
        </w:rPr>
      </w:r>
      <w:r w:rsidRPr="0068007C">
        <w:rPr>
          <w:noProof/>
        </w:rPr>
        <w:fldChar w:fldCharType="separate"/>
      </w:r>
      <w:r w:rsidR="000F71A8">
        <w:rPr>
          <w:noProof/>
        </w:rPr>
        <w:t>8</w:t>
      </w:r>
      <w:r w:rsidRPr="0068007C">
        <w:rPr>
          <w:noProof/>
        </w:rPr>
        <w:fldChar w:fldCharType="end"/>
      </w:r>
    </w:p>
    <w:p w14:paraId="7813E62A" w14:textId="7CB2809D" w:rsidR="0068007C" w:rsidRDefault="0068007C">
      <w:pPr>
        <w:pStyle w:val="TOC2"/>
        <w:rPr>
          <w:rFonts w:asciiTheme="minorHAnsi" w:eastAsiaTheme="minorEastAsia" w:hAnsiTheme="minorHAnsi" w:cstheme="minorBidi"/>
          <w:b w:val="0"/>
          <w:noProof/>
          <w:kern w:val="0"/>
          <w:sz w:val="22"/>
          <w:szCs w:val="22"/>
        </w:rPr>
      </w:pPr>
      <w:r>
        <w:rPr>
          <w:noProof/>
        </w:rPr>
        <w:t>Part 3—Negotiations</w:t>
      </w:r>
      <w:r w:rsidRPr="0068007C">
        <w:rPr>
          <w:b w:val="0"/>
          <w:noProof/>
          <w:sz w:val="18"/>
        </w:rPr>
        <w:tab/>
      </w:r>
      <w:r w:rsidRPr="0068007C">
        <w:rPr>
          <w:b w:val="0"/>
          <w:noProof/>
          <w:sz w:val="18"/>
        </w:rPr>
        <w:fldChar w:fldCharType="begin"/>
      </w:r>
      <w:r w:rsidRPr="0068007C">
        <w:rPr>
          <w:b w:val="0"/>
          <w:noProof/>
          <w:sz w:val="18"/>
        </w:rPr>
        <w:instrText xml:space="preserve"> PAGEREF _Toc133250159 \h </w:instrText>
      </w:r>
      <w:r w:rsidRPr="0068007C">
        <w:rPr>
          <w:b w:val="0"/>
          <w:noProof/>
          <w:sz w:val="18"/>
        </w:rPr>
      </w:r>
      <w:r w:rsidRPr="0068007C">
        <w:rPr>
          <w:b w:val="0"/>
          <w:noProof/>
          <w:sz w:val="18"/>
        </w:rPr>
        <w:fldChar w:fldCharType="separate"/>
      </w:r>
      <w:r w:rsidR="000F71A8">
        <w:rPr>
          <w:b w:val="0"/>
          <w:noProof/>
          <w:sz w:val="18"/>
        </w:rPr>
        <w:t>9</w:t>
      </w:r>
      <w:r w:rsidRPr="0068007C">
        <w:rPr>
          <w:b w:val="0"/>
          <w:noProof/>
          <w:sz w:val="18"/>
        </w:rPr>
        <w:fldChar w:fldCharType="end"/>
      </w:r>
    </w:p>
    <w:p w14:paraId="2E71E227" w14:textId="13AF850C" w:rsidR="0068007C" w:rsidRDefault="0068007C">
      <w:pPr>
        <w:pStyle w:val="TOC3"/>
        <w:rPr>
          <w:rFonts w:asciiTheme="minorHAnsi" w:eastAsiaTheme="minorEastAsia" w:hAnsiTheme="minorHAnsi" w:cstheme="minorBidi"/>
          <w:b w:val="0"/>
          <w:noProof/>
          <w:kern w:val="0"/>
          <w:szCs w:val="22"/>
        </w:rPr>
      </w:pPr>
      <w:r>
        <w:rPr>
          <w:noProof/>
        </w:rPr>
        <w:t>Division 1—Gas EOIs</w:t>
      </w:r>
      <w:r w:rsidRPr="0068007C">
        <w:rPr>
          <w:b w:val="0"/>
          <w:noProof/>
          <w:sz w:val="18"/>
        </w:rPr>
        <w:tab/>
      </w:r>
      <w:r w:rsidRPr="0068007C">
        <w:rPr>
          <w:b w:val="0"/>
          <w:noProof/>
          <w:sz w:val="18"/>
        </w:rPr>
        <w:fldChar w:fldCharType="begin"/>
      </w:r>
      <w:r w:rsidRPr="0068007C">
        <w:rPr>
          <w:b w:val="0"/>
          <w:noProof/>
          <w:sz w:val="18"/>
        </w:rPr>
        <w:instrText xml:space="preserve"> PAGEREF _Toc133250160 \h </w:instrText>
      </w:r>
      <w:r w:rsidRPr="0068007C">
        <w:rPr>
          <w:b w:val="0"/>
          <w:noProof/>
          <w:sz w:val="18"/>
        </w:rPr>
      </w:r>
      <w:r w:rsidRPr="0068007C">
        <w:rPr>
          <w:b w:val="0"/>
          <w:noProof/>
          <w:sz w:val="18"/>
        </w:rPr>
        <w:fldChar w:fldCharType="separate"/>
      </w:r>
      <w:r w:rsidR="000F71A8">
        <w:rPr>
          <w:b w:val="0"/>
          <w:noProof/>
          <w:sz w:val="18"/>
        </w:rPr>
        <w:t>9</w:t>
      </w:r>
      <w:r w:rsidRPr="0068007C">
        <w:rPr>
          <w:b w:val="0"/>
          <w:noProof/>
          <w:sz w:val="18"/>
        </w:rPr>
        <w:fldChar w:fldCharType="end"/>
      </w:r>
    </w:p>
    <w:p w14:paraId="61FDC69C" w14:textId="5EC96B31" w:rsidR="0068007C" w:rsidRDefault="0068007C">
      <w:pPr>
        <w:pStyle w:val="TOC5"/>
        <w:rPr>
          <w:rFonts w:asciiTheme="minorHAnsi" w:eastAsiaTheme="minorEastAsia" w:hAnsiTheme="minorHAnsi" w:cstheme="minorBidi"/>
          <w:noProof/>
          <w:kern w:val="0"/>
          <w:sz w:val="22"/>
          <w:szCs w:val="22"/>
        </w:rPr>
      </w:pPr>
      <w:r>
        <w:rPr>
          <w:noProof/>
        </w:rPr>
        <w:t>10</w:t>
      </w:r>
      <w:r>
        <w:rPr>
          <w:noProof/>
        </w:rPr>
        <w:tab/>
        <w:t>Gas EOI must comply with certain requirements</w:t>
      </w:r>
      <w:r w:rsidRPr="0068007C">
        <w:rPr>
          <w:noProof/>
        </w:rPr>
        <w:tab/>
      </w:r>
      <w:r w:rsidRPr="0068007C">
        <w:rPr>
          <w:noProof/>
        </w:rPr>
        <w:fldChar w:fldCharType="begin"/>
      </w:r>
      <w:r w:rsidRPr="0068007C">
        <w:rPr>
          <w:noProof/>
        </w:rPr>
        <w:instrText xml:space="preserve"> PAGEREF _Toc133250161 \h </w:instrText>
      </w:r>
      <w:r w:rsidRPr="0068007C">
        <w:rPr>
          <w:noProof/>
        </w:rPr>
      </w:r>
      <w:r w:rsidRPr="0068007C">
        <w:rPr>
          <w:noProof/>
        </w:rPr>
        <w:fldChar w:fldCharType="separate"/>
      </w:r>
      <w:r w:rsidR="000F71A8">
        <w:rPr>
          <w:noProof/>
        </w:rPr>
        <w:t>9</w:t>
      </w:r>
      <w:r w:rsidRPr="0068007C">
        <w:rPr>
          <w:noProof/>
        </w:rPr>
        <w:fldChar w:fldCharType="end"/>
      </w:r>
    </w:p>
    <w:p w14:paraId="5FB943B5" w14:textId="693AEED7" w:rsidR="0068007C" w:rsidRDefault="0068007C">
      <w:pPr>
        <w:pStyle w:val="TOC5"/>
        <w:rPr>
          <w:rFonts w:asciiTheme="minorHAnsi" w:eastAsiaTheme="minorEastAsia" w:hAnsiTheme="minorHAnsi" w:cstheme="minorBidi"/>
          <w:noProof/>
          <w:kern w:val="0"/>
          <w:sz w:val="22"/>
          <w:szCs w:val="22"/>
        </w:rPr>
      </w:pPr>
      <w:r>
        <w:rPr>
          <w:noProof/>
        </w:rPr>
        <w:t>11</w:t>
      </w:r>
      <w:r>
        <w:rPr>
          <w:noProof/>
        </w:rPr>
        <w:tab/>
        <w:t>Gas EOI must be published</w:t>
      </w:r>
      <w:r w:rsidRPr="0068007C">
        <w:rPr>
          <w:noProof/>
        </w:rPr>
        <w:tab/>
      </w:r>
      <w:r w:rsidRPr="0068007C">
        <w:rPr>
          <w:noProof/>
        </w:rPr>
        <w:fldChar w:fldCharType="begin"/>
      </w:r>
      <w:r w:rsidRPr="0068007C">
        <w:rPr>
          <w:noProof/>
        </w:rPr>
        <w:instrText xml:space="preserve"> PAGEREF _Toc133250162 \h </w:instrText>
      </w:r>
      <w:r w:rsidRPr="0068007C">
        <w:rPr>
          <w:noProof/>
        </w:rPr>
      </w:r>
      <w:r w:rsidRPr="0068007C">
        <w:rPr>
          <w:noProof/>
        </w:rPr>
        <w:fldChar w:fldCharType="separate"/>
      </w:r>
      <w:r w:rsidR="000F71A8">
        <w:rPr>
          <w:noProof/>
        </w:rPr>
        <w:t>10</w:t>
      </w:r>
      <w:r w:rsidRPr="0068007C">
        <w:rPr>
          <w:noProof/>
        </w:rPr>
        <w:fldChar w:fldCharType="end"/>
      </w:r>
    </w:p>
    <w:p w14:paraId="61676C51" w14:textId="5E8F9AE5" w:rsidR="0068007C" w:rsidRDefault="0068007C">
      <w:pPr>
        <w:pStyle w:val="TOC5"/>
        <w:rPr>
          <w:rFonts w:asciiTheme="minorHAnsi" w:eastAsiaTheme="minorEastAsia" w:hAnsiTheme="minorHAnsi" w:cstheme="minorBidi"/>
          <w:noProof/>
          <w:kern w:val="0"/>
          <w:sz w:val="22"/>
          <w:szCs w:val="22"/>
        </w:rPr>
      </w:pPr>
      <w:r>
        <w:rPr>
          <w:noProof/>
        </w:rPr>
        <w:t>12</w:t>
      </w:r>
      <w:r>
        <w:rPr>
          <w:noProof/>
        </w:rPr>
        <w:tab/>
        <w:t>Gas EOI must be remain open throughout gas EOI open period</w:t>
      </w:r>
      <w:r w:rsidRPr="0068007C">
        <w:rPr>
          <w:noProof/>
        </w:rPr>
        <w:tab/>
      </w:r>
      <w:r w:rsidRPr="0068007C">
        <w:rPr>
          <w:noProof/>
        </w:rPr>
        <w:fldChar w:fldCharType="begin"/>
      </w:r>
      <w:r w:rsidRPr="0068007C">
        <w:rPr>
          <w:noProof/>
        </w:rPr>
        <w:instrText xml:space="preserve"> PAGEREF _Toc133250163 \h </w:instrText>
      </w:r>
      <w:r w:rsidRPr="0068007C">
        <w:rPr>
          <w:noProof/>
        </w:rPr>
      </w:r>
      <w:r w:rsidRPr="0068007C">
        <w:rPr>
          <w:noProof/>
        </w:rPr>
        <w:fldChar w:fldCharType="separate"/>
      </w:r>
      <w:r w:rsidR="000F71A8">
        <w:rPr>
          <w:noProof/>
        </w:rPr>
        <w:t>10</w:t>
      </w:r>
      <w:r w:rsidRPr="0068007C">
        <w:rPr>
          <w:noProof/>
        </w:rPr>
        <w:fldChar w:fldCharType="end"/>
      </w:r>
    </w:p>
    <w:p w14:paraId="57B3390A" w14:textId="2685BC40" w:rsidR="0068007C" w:rsidRDefault="0068007C">
      <w:pPr>
        <w:pStyle w:val="TOC5"/>
        <w:rPr>
          <w:rFonts w:asciiTheme="minorHAnsi" w:eastAsiaTheme="minorEastAsia" w:hAnsiTheme="minorHAnsi" w:cstheme="minorBidi"/>
          <w:noProof/>
          <w:kern w:val="0"/>
          <w:sz w:val="22"/>
          <w:szCs w:val="22"/>
        </w:rPr>
      </w:pPr>
      <w:r>
        <w:rPr>
          <w:noProof/>
        </w:rPr>
        <w:t>13</w:t>
      </w:r>
      <w:r>
        <w:rPr>
          <w:noProof/>
        </w:rPr>
        <w:tab/>
        <w:t>Gas EOI—supplier must notify potential buyer whether or not successful</w:t>
      </w:r>
      <w:r w:rsidRPr="0068007C">
        <w:rPr>
          <w:noProof/>
        </w:rPr>
        <w:tab/>
      </w:r>
      <w:r w:rsidRPr="0068007C">
        <w:rPr>
          <w:noProof/>
        </w:rPr>
        <w:fldChar w:fldCharType="begin"/>
      </w:r>
      <w:r w:rsidRPr="0068007C">
        <w:rPr>
          <w:noProof/>
        </w:rPr>
        <w:instrText xml:space="preserve"> PAGEREF _Toc133250164 \h </w:instrText>
      </w:r>
      <w:r w:rsidRPr="0068007C">
        <w:rPr>
          <w:noProof/>
        </w:rPr>
      </w:r>
      <w:r w:rsidRPr="0068007C">
        <w:rPr>
          <w:noProof/>
        </w:rPr>
        <w:fldChar w:fldCharType="separate"/>
      </w:r>
      <w:r w:rsidR="000F71A8">
        <w:rPr>
          <w:noProof/>
        </w:rPr>
        <w:t>10</w:t>
      </w:r>
      <w:r w:rsidRPr="0068007C">
        <w:rPr>
          <w:noProof/>
        </w:rPr>
        <w:fldChar w:fldCharType="end"/>
      </w:r>
    </w:p>
    <w:p w14:paraId="11A017C4" w14:textId="037407EE" w:rsidR="0068007C" w:rsidRDefault="0068007C">
      <w:pPr>
        <w:pStyle w:val="TOC5"/>
        <w:rPr>
          <w:rFonts w:asciiTheme="minorHAnsi" w:eastAsiaTheme="minorEastAsia" w:hAnsiTheme="minorHAnsi" w:cstheme="minorBidi"/>
          <w:noProof/>
          <w:kern w:val="0"/>
          <w:sz w:val="22"/>
          <w:szCs w:val="22"/>
        </w:rPr>
      </w:pPr>
      <w:r>
        <w:rPr>
          <w:noProof/>
        </w:rPr>
        <w:t>14</w:t>
      </w:r>
      <w:r>
        <w:rPr>
          <w:noProof/>
        </w:rPr>
        <w:tab/>
        <w:t>Gas EOI—if notice of interest, supplier must issue offer</w:t>
      </w:r>
      <w:r w:rsidRPr="0068007C">
        <w:rPr>
          <w:noProof/>
        </w:rPr>
        <w:tab/>
      </w:r>
      <w:r w:rsidRPr="0068007C">
        <w:rPr>
          <w:noProof/>
        </w:rPr>
        <w:fldChar w:fldCharType="begin"/>
      </w:r>
      <w:r w:rsidRPr="0068007C">
        <w:rPr>
          <w:noProof/>
        </w:rPr>
        <w:instrText xml:space="preserve"> PAGEREF _Toc133250165 \h </w:instrText>
      </w:r>
      <w:r w:rsidRPr="0068007C">
        <w:rPr>
          <w:noProof/>
        </w:rPr>
      </w:r>
      <w:r w:rsidRPr="0068007C">
        <w:rPr>
          <w:noProof/>
        </w:rPr>
        <w:fldChar w:fldCharType="separate"/>
      </w:r>
      <w:r w:rsidR="000F71A8">
        <w:rPr>
          <w:noProof/>
        </w:rPr>
        <w:t>10</w:t>
      </w:r>
      <w:r w:rsidRPr="0068007C">
        <w:rPr>
          <w:noProof/>
        </w:rPr>
        <w:fldChar w:fldCharType="end"/>
      </w:r>
    </w:p>
    <w:p w14:paraId="45BC7998" w14:textId="43C37A9E" w:rsidR="0068007C" w:rsidRDefault="0068007C">
      <w:pPr>
        <w:pStyle w:val="TOC5"/>
        <w:rPr>
          <w:rFonts w:asciiTheme="minorHAnsi" w:eastAsiaTheme="minorEastAsia" w:hAnsiTheme="minorHAnsi" w:cstheme="minorBidi"/>
          <w:noProof/>
          <w:kern w:val="0"/>
          <w:sz w:val="22"/>
          <w:szCs w:val="22"/>
        </w:rPr>
      </w:pPr>
      <w:r>
        <w:rPr>
          <w:noProof/>
        </w:rPr>
        <w:t>15</w:t>
      </w:r>
      <w:r>
        <w:rPr>
          <w:noProof/>
        </w:rPr>
        <w:tab/>
        <w:t>Gas EOI—exception for material change of supplier’s circumstances, etc.</w:t>
      </w:r>
      <w:r w:rsidRPr="0068007C">
        <w:rPr>
          <w:noProof/>
        </w:rPr>
        <w:tab/>
      </w:r>
      <w:r w:rsidRPr="0068007C">
        <w:rPr>
          <w:noProof/>
        </w:rPr>
        <w:fldChar w:fldCharType="begin"/>
      </w:r>
      <w:r w:rsidRPr="0068007C">
        <w:rPr>
          <w:noProof/>
        </w:rPr>
        <w:instrText xml:space="preserve"> PAGEREF _Toc133250166 \h </w:instrText>
      </w:r>
      <w:r w:rsidRPr="0068007C">
        <w:rPr>
          <w:noProof/>
        </w:rPr>
      </w:r>
      <w:r w:rsidRPr="0068007C">
        <w:rPr>
          <w:noProof/>
        </w:rPr>
        <w:fldChar w:fldCharType="separate"/>
      </w:r>
      <w:r w:rsidR="000F71A8">
        <w:rPr>
          <w:noProof/>
        </w:rPr>
        <w:t>11</w:t>
      </w:r>
      <w:r w:rsidRPr="0068007C">
        <w:rPr>
          <w:noProof/>
        </w:rPr>
        <w:fldChar w:fldCharType="end"/>
      </w:r>
    </w:p>
    <w:p w14:paraId="6A918951" w14:textId="6C232B29" w:rsidR="0068007C" w:rsidRDefault="0068007C">
      <w:pPr>
        <w:pStyle w:val="TOC3"/>
        <w:rPr>
          <w:rFonts w:asciiTheme="minorHAnsi" w:eastAsiaTheme="minorEastAsia" w:hAnsiTheme="minorHAnsi" w:cstheme="minorBidi"/>
          <w:b w:val="0"/>
          <w:noProof/>
          <w:kern w:val="0"/>
          <w:szCs w:val="22"/>
        </w:rPr>
      </w:pPr>
      <w:r>
        <w:rPr>
          <w:noProof/>
        </w:rPr>
        <w:t>Division 2—Gas initial offers</w:t>
      </w:r>
      <w:r w:rsidRPr="0068007C">
        <w:rPr>
          <w:b w:val="0"/>
          <w:noProof/>
          <w:sz w:val="18"/>
        </w:rPr>
        <w:tab/>
      </w:r>
      <w:r w:rsidRPr="0068007C">
        <w:rPr>
          <w:b w:val="0"/>
          <w:noProof/>
          <w:sz w:val="18"/>
        </w:rPr>
        <w:fldChar w:fldCharType="begin"/>
      </w:r>
      <w:r w:rsidRPr="0068007C">
        <w:rPr>
          <w:b w:val="0"/>
          <w:noProof/>
          <w:sz w:val="18"/>
        </w:rPr>
        <w:instrText xml:space="preserve"> PAGEREF _Toc133250167 \h </w:instrText>
      </w:r>
      <w:r w:rsidRPr="0068007C">
        <w:rPr>
          <w:b w:val="0"/>
          <w:noProof/>
          <w:sz w:val="18"/>
        </w:rPr>
      </w:r>
      <w:r w:rsidRPr="0068007C">
        <w:rPr>
          <w:b w:val="0"/>
          <w:noProof/>
          <w:sz w:val="18"/>
        </w:rPr>
        <w:fldChar w:fldCharType="separate"/>
      </w:r>
      <w:r w:rsidR="000F71A8">
        <w:rPr>
          <w:b w:val="0"/>
          <w:noProof/>
          <w:sz w:val="18"/>
        </w:rPr>
        <w:t>11</w:t>
      </w:r>
      <w:r w:rsidRPr="0068007C">
        <w:rPr>
          <w:b w:val="0"/>
          <w:noProof/>
          <w:sz w:val="18"/>
        </w:rPr>
        <w:fldChar w:fldCharType="end"/>
      </w:r>
    </w:p>
    <w:p w14:paraId="6C4DE51B" w14:textId="3AF8CF2D" w:rsidR="0068007C" w:rsidRDefault="0068007C">
      <w:pPr>
        <w:pStyle w:val="TOC5"/>
        <w:rPr>
          <w:rFonts w:asciiTheme="minorHAnsi" w:eastAsiaTheme="minorEastAsia" w:hAnsiTheme="minorHAnsi" w:cstheme="minorBidi"/>
          <w:noProof/>
          <w:kern w:val="0"/>
          <w:sz w:val="22"/>
          <w:szCs w:val="22"/>
        </w:rPr>
      </w:pPr>
      <w:r>
        <w:rPr>
          <w:noProof/>
        </w:rPr>
        <w:t>16</w:t>
      </w:r>
      <w:r>
        <w:rPr>
          <w:noProof/>
        </w:rPr>
        <w:tab/>
        <w:t>Gas initial offer must comply with certain requirements</w:t>
      </w:r>
      <w:r w:rsidRPr="0068007C">
        <w:rPr>
          <w:noProof/>
        </w:rPr>
        <w:tab/>
      </w:r>
      <w:r w:rsidRPr="0068007C">
        <w:rPr>
          <w:noProof/>
        </w:rPr>
        <w:fldChar w:fldCharType="begin"/>
      </w:r>
      <w:r w:rsidRPr="0068007C">
        <w:rPr>
          <w:noProof/>
        </w:rPr>
        <w:instrText xml:space="preserve"> PAGEREF _Toc133250168 \h </w:instrText>
      </w:r>
      <w:r w:rsidRPr="0068007C">
        <w:rPr>
          <w:noProof/>
        </w:rPr>
      </w:r>
      <w:r w:rsidRPr="0068007C">
        <w:rPr>
          <w:noProof/>
        </w:rPr>
        <w:fldChar w:fldCharType="separate"/>
      </w:r>
      <w:r w:rsidR="000F71A8">
        <w:rPr>
          <w:noProof/>
        </w:rPr>
        <w:t>11</w:t>
      </w:r>
      <w:r w:rsidRPr="0068007C">
        <w:rPr>
          <w:noProof/>
        </w:rPr>
        <w:fldChar w:fldCharType="end"/>
      </w:r>
    </w:p>
    <w:p w14:paraId="035B203E" w14:textId="4793F1C2" w:rsidR="0068007C" w:rsidRDefault="0068007C">
      <w:pPr>
        <w:pStyle w:val="TOC5"/>
        <w:rPr>
          <w:rFonts w:asciiTheme="minorHAnsi" w:eastAsiaTheme="minorEastAsia" w:hAnsiTheme="minorHAnsi" w:cstheme="minorBidi"/>
          <w:noProof/>
          <w:kern w:val="0"/>
          <w:sz w:val="22"/>
          <w:szCs w:val="22"/>
        </w:rPr>
      </w:pPr>
      <w:r>
        <w:rPr>
          <w:noProof/>
        </w:rPr>
        <w:t>17</w:t>
      </w:r>
      <w:r>
        <w:rPr>
          <w:noProof/>
        </w:rPr>
        <w:tab/>
        <w:t>Gas initial offer must not be withdrawn or terminated before end of gas initial offer open period or gas initial offer response period</w:t>
      </w:r>
      <w:r w:rsidRPr="0068007C">
        <w:rPr>
          <w:noProof/>
        </w:rPr>
        <w:tab/>
      </w:r>
      <w:r w:rsidRPr="0068007C">
        <w:rPr>
          <w:noProof/>
        </w:rPr>
        <w:fldChar w:fldCharType="begin"/>
      </w:r>
      <w:r w:rsidRPr="0068007C">
        <w:rPr>
          <w:noProof/>
        </w:rPr>
        <w:instrText xml:space="preserve"> PAGEREF _Toc133250169 \h </w:instrText>
      </w:r>
      <w:r w:rsidRPr="0068007C">
        <w:rPr>
          <w:noProof/>
        </w:rPr>
      </w:r>
      <w:r w:rsidRPr="0068007C">
        <w:rPr>
          <w:noProof/>
        </w:rPr>
        <w:fldChar w:fldCharType="separate"/>
      </w:r>
      <w:r w:rsidR="000F71A8">
        <w:rPr>
          <w:noProof/>
        </w:rPr>
        <w:t>12</w:t>
      </w:r>
      <w:r w:rsidRPr="0068007C">
        <w:rPr>
          <w:noProof/>
        </w:rPr>
        <w:fldChar w:fldCharType="end"/>
      </w:r>
    </w:p>
    <w:p w14:paraId="59F09F7F" w14:textId="6D5FAADF" w:rsidR="0068007C" w:rsidRDefault="0068007C">
      <w:pPr>
        <w:pStyle w:val="TOC5"/>
        <w:rPr>
          <w:rFonts w:asciiTheme="minorHAnsi" w:eastAsiaTheme="minorEastAsia" w:hAnsiTheme="minorHAnsi" w:cstheme="minorBidi"/>
          <w:noProof/>
          <w:kern w:val="0"/>
          <w:sz w:val="22"/>
          <w:szCs w:val="22"/>
        </w:rPr>
      </w:pPr>
      <w:r>
        <w:rPr>
          <w:noProof/>
        </w:rPr>
        <w:t>18</w:t>
      </w:r>
      <w:r>
        <w:rPr>
          <w:noProof/>
        </w:rPr>
        <w:tab/>
        <w:t>Gas initial offer—if notice of interest, supplier must issue gas final offer</w:t>
      </w:r>
      <w:r w:rsidRPr="0068007C">
        <w:rPr>
          <w:noProof/>
        </w:rPr>
        <w:tab/>
      </w:r>
      <w:r w:rsidRPr="0068007C">
        <w:rPr>
          <w:noProof/>
        </w:rPr>
        <w:fldChar w:fldCharType="begin"/>
      </w:r>
      <w:r w:rsidRPr="0068007C">
        <w:rPr>
          <w:noProof/>
        </w:rPr>
        <w:instrText xml:space="preserve"> PAGEREF _Toc133250170 \h </w:instrText>
      </w:r>
      <w:r w:rsidRPr="0068007C">
        <w:rPr>
          <w:noProof/>
        </w:rPr>
      </w:r>
      <w:r w:rsidRPr="0068007C">
        <w:rPr>
          <w:noProof/>
        </w:rPr>
        <w:fldChar w:fldCharType="separate"/>
      </w:r>
      <w:r w:rsidR="000F71A8">
        <w:rPr>
          <w:noProof/>
        </w:rPr>
        <w:t>13</w:t>
      </w:r>
      <w:r w:rsidRPr="0068007C">
        <w:rPr>
          <w:noProof/>
        </w:rPr>
        <w:fldChar w:fldCharType="end"/>
      </w:r>
    </w:p>
    <w:p w14:paraId="7F23B515" w14:textId="3356010B" w:rsidR="0068007C" w:rsidRDefault="0068007C">
      <w:pPr>
        <w:pStyle w:val="TOC5"/>
        <w:rPr>
          <w:rFonts w:asciiTheme="minorHAnsi" w:eastAsiaTheme="minorEastAsia" w:hAnsiTheme="minorHAnsi" w:cstheme="minorBidi"/>
          <w:noProof/>
          <w:kern w:val="0"/>
          <w:sz w:val="22"/>
          <w:szCs w:val="22"/>
        </w:rPr>
      </w:pPr>
      <w:r>
        <w:rPr>
          <w:noProof/>
        </w:rPr>
        <w:t>19</w:t>
      </w:r>
      <w:r>
        <w:rPr>
          <w:noProof/>
        </w:rPr>
        <w:tab/>
        <w:t>Gas initial offer—exceptions for material change of supplier’s circumstances, agreement to terminate or withdraw, etc.</w:t>
      </w:r>
      <w:r w:rsidRPr="0068007C">
        <w:rPr>
          <w:noProof/>
        </w:rPr>
        <w:tab/>
      </w:r>
      <w:r w:rsidRPr="0068007C">
        <w:rPr>
          <w:noProof/>
        </w:rPr>
        <w:fldChar w:fldCharType="begin"/>
      </w:r>
      <w:r w:rsidRPr="0068007C">
        <w:rPr>
          <w:noProof/>
        </w:rPr>
        <w:instrText xml:space="preserve"> PAGEREF _Toc133250171 \h </w:instrText>
      </w:r>
      <w:r w:rsidRPr="0068007C">
        <w:rPr>
          <w:noProof/>
        </w:rPr>
      </w:r>
      <w:r w:rsidRPr="0068007C">
        <w:rPr>
          <w:noProof/>
        </w:rPr>
        <w:fldChar w:fldCharType="separate"/>
      </w:r>
      <w:r w:rsidR="000F71A8">
        <w:rPr>
          <w:noProof/>
        </w:rPr>
        <w:t>13</w:t>
      </w:r>
      <w:r w:rsidRPr="0068007C">
        <w:rPr>
          <w:noProof/>
        </w:rPr>
        <w:fldChar w:fldCharType="end"/>
      </w:r>
    </w:p>
    <w:p w14:paraId="17E6E0B1" w14:textId="1EE89973" w:rsidR="0068007C" w:rsidRDefault="0068007C">
      <w:pPr>
        <w:pStyle w:val="TOC3"/>
        <w:rPr>
          <w:rFonts w:asciiTheme="minorHAnsi" w:eastAsiaTheme="minorEastAsia" w:hAnsiTheme="minorHAnsi" w:cstheme="minorBidi"/>
          <w:b w:val="0"/>
          <w:noProof/>
          <w:kern w:val="0"/>
          <w:szCs w:val="22"/>
        </w:rPr>
      </w:pPr>
      <w:r>
        <w:rPr>
          <w:noProof/>
        </w:rPr>
        <w:t>Division 3—Gas final offers</w:t>
      </w:r>
      <w:r w:rsidRPr="0068007C">
        <w:rPr>
          <w:b w:val="0"/>
          <w:noProof/>
          <w:sz w:val="18"/>
        </w:rPr>
        <w:tab/>
      </w:r>
      <w:r w:rsidRPr="0068007C">
        <w:rPr>
          <w:b w:val="0"/>
          <w:noProof/>
          <w:sz w:val="18"/>
        </w:rPr>
        <w:fldChar w:fldCharType="begin"/>
      </w:r>
      <w:r w:rsidRPr="0068007C">
        <w:rPr>
          <w:b w:val="0"/>
          <w:noProof/>
          <w:sz w:val="18"/>
        </w:rPr>
        <w:instrText xml:space="preserve"> PAGEREF _Toc133250172 \h </w:instrText>
      </w:r>
      <w:r w:rsidRPr="0068007C">
        <w:rPr>
          <w:b w:val="0"/>
          <w:noProof/>
          <w:sz w:val="18"/>
        </w:rPr>
      </w:r>
      <w:r w:rsidRPr="0068007C">
        <w:rPr>
          <w:b w:val="0"/>
          <w:noProof/>
          <w:sz w:val="18"/>
        </w:rPr>
        <w:fldChar w:fldCharType="separate"/>
      </w:r>
      <w:r w:rsidR="000F71A8">
        <w:rPr>
          <w:b w:val="0"/>
          <w:noProof/>
          <w:sz w:val="18"/>
        </w:rPr>
        <w:t>14</w:t>
      </w:r>
      <w:r w:rsidRPr="0068007C">
        <w:rPr>
          <w:b w:val="0"/>
          <w:noProof/>
          <w:sz w:val="18"/>
        </w:rPr>
        <w:fldChar w:fldCharType="end"/>
      </w:r>
    </w:p>
    <w:p w14:paraId="0F4695BC" w14:textId="0A72E9E2" w:rsidR="0068007C" w:rsidRDefault="0068007C">
      <w:pPr>
        <w:pStyle w:val="TOC5"/>
        <w:rPr>
          <w:rFonts w:asciiTheme="minorHAnsi" w:eastAsiaTheme="minorEastAsia" w:hAnsiTheme="minorHAnsi" w:cstheme="minorBidi"/>
          <w:noProof/>
          <w:kern w:val="0"/>
          <w:sz w:val="22"/>
          <w:szCs w:val="22"/>
        </w:rPr>
      </w:pPr>
      <w:r>
        <w:rPr>
          <w:noProof/>
        </w:rPr>
        <w:t>20</w:t>
      </w:r>
      <w:r>
        <w:rPr>
          <w:noProof/>
        </w:rPr>
        <w:tab/>
        <w:t>Gas final offer must comply with certain requirements</w:t>
      </w:r>
      <w:r w:rsidRPr="0068007C">
        <w:rPr>
          <w:noProof/>
        </w:rPr>
        <w:tab/>
      </w:r>
      <w:r w:rsidRPr="0068007C">
        <w:rPr>
          <w:noProof/>
        </w:rPr>
        <w:fldChar w:fldCharType="begin"/>
      </w:r>
      <w:r w:rsidRPr="0068007C">
        <w:rPr>
          <w:noProof/>
        </w:rPr>
        <w:instrText xml:space="preserve"> PAGEREF _Toc133250173 \h </w:instrText>
      </w:r>
      <w:r w:rsidRPr="0068007C">
        <w:rPr>
          <w:noProof/>
        </w:rPr>
      </w:r>
      <w:r w:rsidRPr="0068007C">
        <w:rPr>
          <w:noProof/>
        </w:rPr>
        <w:fldChar w:fldCharType="separate"/>
      </w:r>
      <w:r w:rsidR="000F71A8">
        <w:rPr>
          <w:noProof/>
        </w:rPr>
        <w:t>14</w:t>
      </w:r>
      <w:r w:rsidRPr="0068007C">
        <w:rPr>
          <w:noProof/>
        </w:rPr>
        <w:fldChar w:fldCharType="end"/>
      </w:r>
    </w:p>
    <w:p w14:paraId="21EAFFF3" w14:textId="48809E87" w:rsidR="0068007C" w:rsidRDefault="0068007C">
      <w:pPr>
        <w:pStyle w:val="TOC5"/>
        <w:rPr>
          <w:rFonts w:asciiTheme="minorHAnsi" w:eastAsiaTheme="minorEastAsia" w:hAnsiTheme="minorHAnsi" w:cstheme="minorBidi"/>
          <w:noProof/>
          <w:kern w:val="0"/>
          <w:sz w:val="22"/>
          <w:szCs w:val="22"/>
        </w:rPr>
      </w:pPr>
      <w:r>
        <w:rPr>
          <w:noProof/>
        </w:rPr>
        <w:t>21</w:t>
      </w:r>
      <w:r>
        <w:rPr>
          <w:noProof/>
        </w:rPr>
        <w:tab/>
        <w:t>Gas final offer must not be withdrawn or terminated before end of gas final offer open period</w:t>
      </w:r>
      <w:r w:rsidRPr="0068007C">
        <w:rPr>
          <w:noProof/>
        </w:rPr>
        <w:tab/>
      </w:r>
      <w:r w:rsidRPr="0068007C">
        <w:rPr>
          <w:noProof/>
        </w:rPr>
        <w:fldChar w:fldCharType="begin"/>
      </w:r>
      <w:r w:rsidRPr="0068007C">
        <w:rPr>
          <w:noProof/>
        </w:rPr>
        <w:instrText xml:space="preserve"> PAGEREF _Toc133250174 \h </w:instrText>
      </w:r>
      <w:r w:rsidRPr="0068007C">
        <w:rPr>
          <w:noProof/>
        </w:rPr>
      </w:r>
      <w:r w:rsidRPr="0068007C">
        <w:rPr>
          <w:noProof/>
        </w:rPr>
        <w:fldChar w:fldCharType="separate"/>
      </w:r>
      <w:r w:rsidR="000F71A8">
        <w:rPr>
          <w:noProof/>
        </w:rPr>
        <w:t>15</w:t>
      </w:r>
      <w:r w:rsidRPr="0068007C">
        <w:rPr>
          <w:noProof/>
        </w:rPr>
        <w:fldChar w:fldCharType="end"/>
      </w:r>
    </w:p>
    <w:p w14:paraId="4F69DF06" w14:textId="249EACD3" w:rsidR="0068007C" w:rsidRDefault="0068007C">
      <w:pPr>
        <w:pStyle w:val="TOC2"/>
        <w:rPr>
          <w:rFonts w:asciiTheme="minorHAnsi" w:eastAsiaTheme="minorEastAsia" w:hAnsiTheme="minorHAnsi" w:cstheme="minorBidi"/>
          <w:b w:val="0"/>
          <w:noProof/>
          <w:kern w:val="0"/>
          <w:sz w:val="22"/>
          <w:szCs w:val="22"/>
        </w:rPr>
      </w:pPr>
      <w:r>
        <w:rPr>
          <w:noProof/>
        </w:rPr>
        <w:t>Part 4—Agreements for supply of regulated gas</w:t>
      </w:r>
      <w:r w:rsidRPr="0068007C">
        <w:rPr>
          <w:b w:val="0"/>
          <w:noProof/>
          <w:sz w:val="18"/>
        </w:rPr>
        <w:tab/>
      </w:r>
      <w:r w:rsidRPr="0068007C">
        <w:rPr>
          <w:b w:val="0"/>
          <w:noProof/>
          <w:sz w:val="18"/>
        </w:rPr>
        <w:fldChar w:fldCharType="begin"/>
      </w:r>
      <w:r w:rsidRPr="0068007C">
        <w:rPr>
          <w:b w:val="0"/>
          <w:noProof/>
          <w:sz w:val="18"/>
        </w:rPr>
        <w:instrText xml:space="preserve"> PAGEREF _Toc133250175 \h </w:instrText>
      </w:r>
      <w:r w:rsidRPr="0068007C">
        <w:rPr>
          <w:b w:val="0"/>
          <w:noProof/>
          <w:sz w:val="18"/>
        </w:rPr>
      </w:r>
      <w:r w:rsidRPr="0068007C">
        <w:rPr>
          <w:b w:val="0"/>
          <w:noProof/>
          <w:sz w:val="18"/>
        </w:rPr>
        <w:fldChar w:fldCharType="separate"/>
      </w:r>
      <w:r w:rsidR="000F71A8">
        <w:rPr>
          <w:b w:val="0"/>
          <w:noProof/>
          <w:sz w:val="18"/>
        </w:rPr>
        <w:t>17</w:t>
      </w:r>
      <w:r w:rsidRPr="0068007C">
        <w:rPr>
          <w:b w:val="0"/>
          <w:noProof/>
          <w:sz w:val="18"/>
        </w:rPr>
        <w:fldChar w:fldCharType="end"/>
      </w:r>
    </w:p>
    <w:p w14:paraId="2B9DC98A" w14:textId="4B46F2DD" w:rsidR="0068007C" w:rsidRDefault="0068007C">
      <w:pPr>
        <w:pStyle w:val="TOC3"/>
        <w:rPr>
          <w:rFonts w:asciiTheme="minorHAnsi" w:eastAsiaTheme="minorEastAsia" w:hAnsiTheme="minorHAnsi" w:cstheme="minorBidi"/>
          <w:b w:val="0"/>
          <w:noProof/>
          <w:kern w:val="0"/>
          <w:szCs w:val="22"/>
        </w:rPr>
      </w:pPr>
      <w:r>
        <w:rPr>
          <w:noProof/>
        </w:rPr>
        <w:t>Division 1—Procedural rules</w:t>
      </w:r>
      <w:r w:rsidRPr="0068007C">
        <w:rPr>
          <w:b w:val="0"/>
          <w:noProof/>
          <w:sz w:val="18"/>
        </w:rPr>
        <w:tab/>
      </w:r>
      <w:r w:rsidRPr="0068007C">
        <w:rPr>
          <w:b w:val="0"/>
          <w:noProof/>
          <w:sz w:val="18"/>
        </w:rPr>
        <w:fldChar w:fldCharType="begin"/>
      </w:r>
      <w:r w:rsidRPr="0068007C">
        <w:rPr>
          <w:b w:val="0"/>
          <w:noProof/>
          <w:sz w:val="18"/>
        </w:rPr>
        <w:instrText xml:space="preserve"> PAGEREF _Toc133250176 \h </w:instrText>
      </w:r>
      <w:r w:rsidRPr="0068007C">
        <w:rPr>
          <w:b w:val="0"/>
          <w:noProof/>
          <w:sz w:val="18"/>
        </w:rPr>
      </w:r>
      <w:r w:rsidRPr="0068007C">
        <w:rPr>
          <w:b w:val="0"/>
          <w:noProof/>
          <w:sz w:val="18"/>
        </w:rPr>
        <w:fldChar w:fldCharType="separate"/>
      </w:r>
      <w:r w:rsidR="000F71A8">
        <w:rPr>
          <w:b w:val="0"/>
          <w:noProof/>
          <w:sz w:val="18"/>
        </w:rPr>
        <w:t>17</w:t>
      </w:r>
      <w:r w:rsidRPr="0068007C">
        <w:rPr>
          <w:b w:val="0"/>
          <w:noProof/>
          <w:sz w:val="18"/>
        </w:rPr>
        <w:fldChar w:fldCharType="end"/>
      </w:r>
    </w:p>
    <w:p w14:paraId="5F497D3C" w14:textId="5599C6D1" w:rsidR="0068007C" w:rsidRDefault="0068007C">
      <w:pPr>
        <w:pStyle w:val="TOC5"/>
        <w:rPr>
          <w:rFonts w:asciiTheme="minorHAnsi" w:eastAsiaTheme="minorEastAsia" w:hAnsiTheme="minorHAnsi" w:cstheme="minorBidi"/>
          <w:noProof/>
          <w:kern w:val="0"/>
          <w:sz w:val="22"/>
          <w:szCs w:val="22"/>
        </w:rPr>
      </w:pPr>
      <w:r>
        <w:rPr>
          <w:noProof/>
        </w:rPr>
        <w:t>22</w:t>
      </w:r>
      <w:r>
        <w:rPr>
          <w:noProof/>
        </w:rPr>
        <w:tab/>
        <w:t>Agreement for supply of regulated gas—failure to issue gas final offer</w:t>
      </w:r>
      <w:r w:rsidRPr="0068007C">
        <w:rPr>
          <w:noProof/>
        </w:rPr>
        <w:tab/>
      </w:r>
      <w:r w:rsidRPr="0068007C">
        <w:rPr>
          <w:noProof/>
        </w:rPr>
        <w:fldChar w:fldCharType="begin"/>
      </w:r>
      <w:r w:rsidRPr="0068007C">
        <w:rPr>
          <w:noProof/>
        </w:rPr>
        <w:instrText xml:space="preserve"> PAGEREF _Toc133250177 \h </w:instrText>
      </w:r>
      <w:r w:rsidRPr="0068007C">
        <w:rPr>
          <w:noProof/>
        </w:rPr>
      </w:r>
      <w:r w:rsidRPr="0068007C">
        <w:rPr>
          <w:noProof/>
        </w:rPr>
        <w:fldChar w:fldCharType="separate"/>
      </w:r>
      <w:r w:rsidR="000F71A8">
        <w:rPr>
          <w:noProof/>
        </w:rPr>
        <w:t>17</w:t>
      </w:r>
      <w:r w:rsidRPr="0068007C">
        <w:rPr>
          <w:noProof/>
        </w:rPr>
        <w:fldChar w:fldCharType="end"/>
      </w:r>
    </w:p>
    <w:p w14:paraId="2156594A" w14:textId="7ED5CDA2" w:rsidR="0068007C" w:rsidRDefault="0068007C">
      <w:pPr>
        <w:pStyle w:val="TOC5"/>
        <w:rPr>
          <w:rFonts w:asciiTheme="minorHAnsi" w:eastAsiaTheme="minorEastAsia" w:hAnsiTheme="minorHAnsi" w:cstheme="minorBidi"/>
          <w:noProof/>
          <w:kern w:val="0"/>
          <w:sz w:val="22"/>
          <w:szCs w:val="22"/>
        </w:rPr>
      </w:pPr>
      <w:r>
        <w:rPr>
          <w:noProof/>
        </w:rPr>
        <w:t>23</w:t>
      </w:r>
      <w:r>
        <w:rPr>
          <w:noProof/>
        </w:rPr>
        <w:tab/>
        <w:t>Agreement for supply of regulated gas must comply with certain requirements</w:t>
      </w:r>
      <w:r w:rsidRPr="0068007C">
        <w:rPr>
          <w:noProof/>
        </w:rPr>
        <w:tab/>
      </w:r>
      <w:r w:rsidRPr="0068007C">
        <w:rPr>
          <w:noProof/>
        </w:rPr>
        <w:fldChar w:fldCharType="begin"/>
      </w:r>
      <w:r w:rsidRPr="0068007C">
        <w:rPr>
          <w:noProof/>
        </w:rPr>
        <w:instrText xml:space="preserve"> PAGEREF _Toc133250178 \h </w:instrText>
      </w:r>
      <w:r w:rsidRPr="0068007C">
        <w:rPr>
          <w:noProof/>
        </w:rPr>
      </w:r>
      <w:r w:rsidRPr="0068007C">
        <w:rPr>
          <w:noProof/>
        </w:rPr>
        <w:fldChar w:fldCharType="separate"/>
      </w:r>
      <w:r w:rsidR="000F71A8">
        <w:rPr>
          <w:noProof/>
        </w:rPr>
        <w:t>17</w:t>
      </w:r>
      <w:r w:rsidRPr="0068007C">
        <w:rPr>
          <w:noProof/>
        </w:rPr>
        <w:fldChar w:fldCharType="end"/>
      </w:r>
    </w:p>
    <w:p w14:paraId="08AC3458" w14:textId="5E191056" w:rsidR="0068007C" w:rsidRDefault="0068007C">
      <w:pPr>
        <w:pStyle w:val="TOC3"/>
        <w:rPr>
          <w:rFonts w:asciiTheme="minorHAnsi" w:eastAsiaTheme="minorEastAsia" w:hAnsiTheme="minorHAnsi" w:cstheme="minorBidi"/>
          <w:b w:val="0"/>
          <w:noProof/>
          <w:kern w:val="0"/>
          <w:szCs w:val="22"/>
        </w:rPr>
      </w:pPr>
      <w:r>
        <w:rPr>
          <w:noProof/>
        </w:rPr>
        <w:t>Division 2—Price rules</w:t>
      </w:r>
      <w:r w:rsidRPr="0068007C">
        <w:rPr>
          <w:b w:val="0"/>
          <w:noProof/>
          <w:sz w:val="18"/>
        </w:rPr>
        <w:tab/>
      </w:r>
      <w:r w:rsidRPr="0068007C">
        <w:rPr>
          <w:b w:val="0"/>
          <w:noProof/>
          <w:sz w:val="18"/>
        </w:rPr>
        <w:fldChar w:fldCharType="begin"/>
      </w:r>
      <w:r w:rsidRPr="0068007C">
        <w:rPr>
          <w:b w:val="0"/>
          <w:noProof/>
          <w:sz w:val="18"/>
        </w:rPr>
        <w:instrText xml:space="preserve"> PAGEREF _Toc133250179 \h </w:instrText>
      </w:r>
      <w:r w:rsidRPr="0068007C">
        <w:rPr>
          <w:b w:val="0"/>
          <w:noProof/>
          <w:sz w:val="18"/>
        </w:rPr>
      </w:r>
      <w:r w:rsidRPr="0068007C">
        <w:rPr>
          <w:b w:val="0"/>
          <w:noProof/>
          <w:sz w:val="18"/>
        </w:rPr>
        <w:fldChar w:fldCharType="separate"/>
      </w:r>
      <w:r w:rsidR="000F71A8">
        <w:rPr>
          <w:b w:val="0"/>
          <w:noProof/>
          <w:sz w:val="18"/>
        </w:rPr>
        <w:t>19</w:t>
      </w:r>
      <w:r w:rsidRPr="0068007C">
        <w:rPr>
          <w:b w:val="0"/>
          <w:noProof/>
          <w:sz w:val="18"/>
        </w:rPr>
        <w:fldChar w:fldCharType="end"/>
      </w:r>
    </w:p>
    <w:p w14:paraId="5160B9E2" w14:textId="19D25AD6" w:rsidR="0068007C" w:rsidRDefault="0068007C">
      <w:pPr>
        <w:pStyle w:val="TOC5"/>
        <w:rPr>
          <w:rFonts w:asciiTheme="minorHAnsi" w:eastAsiaTheme="minorEastAsia" w:hAnsiTheme="minorHAnsi" w:cstheme="minorBidi"/>
          <w:noProof/>
          <w:kern w:val="0"/>
          <w:sz w:val="22"/>
          <w:szCs w:val="22"/>
        </w:rPr>
      </w:pPr>
      <w:r>
        <w:rPr>
          <w:noProof/>
        </w:rPr>
        <w:t>24</w:t>
      </w:r>
      <w:r>
        <w:rPr>
          <w:noProof/>
        </w:rPr>
        <w:tab/>
        <w:t>Agreement for supply of regulated gas—entering into agreement where price could exceed reasonable price</w:t>
      </w:r>
      <w:r w:rsidRPr="0068007C">
        <w:rPr>
          <w:noProof/>
        </w:rPr>
        <w:tab/>
      </w:r>
      <w:r w:rsidRPr="0068007C">
        <w:rPr>
          <w:noProof/>
        </w:rPr>
        <w:fldChar w:fldCharType="begin"/>
      </w:r>
      <w:r w:rsidRPr="0068007C">
        <w:rPr>
          <w:noProof/>
        </w:rPr>
        <w:instrText xml:space="preserve"> PAGEREF _Toc133250180 \h </w:instrText>
      </w:r>
      <w:r w:rsidRPr="0068007C">
        <w:rPr>
          <w:noProof/>
        </w:rPr>
      </w:r>
      <w:r w:rsidRPr="0068007C">
        <w:rPr>
          <w:noProof/>
        </w:rPr>
        <w:fldChar w:fldCharType="separate"/>
      </w:r>
      <w:r w:rsidR="000F71A8">
        <w:rPr>
          <w:noProof/>
        </w:rPr>
        <w:t>19</w:t>
      </w:r>
      <w:r w:rsidRPr="0068007C">
        <w:rPr>
          <w:noProof/>
        </w:rPr>
        <w:fldChar w:fldCharType="end"/>
      </w:r>
    </w:p>
    <w:p w14:paraId="06C7E97F" w14:textId="59177DAC" w:rsidR="0068007C" w:rsidRDefault="0068007C">
      <w:pPr>
        <w:pStyle w:val="TOC5"/>
        <w:rPr>
          <w:rFonts w:asciiTheme="minorHAnsi" w:eastAsiaTheme="minorEastAsia" w:hAnsiTheme="minorHAnsi" w:cstheme="minorBidi"/>
          <w:noProof/>
          <w:kern w:val="0"/>
          <w:sz w:val="22"/>
          <w:szCs w:val="22"/>
        </w:rPr>
      </w:pPr>
      <w:r>
        <w:rPr>
          <w:noProof/>
        </w:rPr>
        <w:t>25</w:t>
      </w:r>
      <w:r>
        <w:rPr>
          <w:noProof/>
        </w:rPr>
        <w:tab/>
        <w:t>Agreement for supply of regulated gas—price for supplied gas exceeds reasonable price</w:t>
      </w:r>
      <w:r w:rsidRPr="0068007C">
        <w:rPr>
          <w:noProof/>
        </w:rPr>
        <w:tab/>
      </w:r>
      <w:r w:rsidRPr="0068007C">
        <w:rPr>
          <w:noProof/>
        </w:rPr>
        <w:fldChar w:fldCharType="begin"/>
      </w:r>
      <w:r w:rsidRPr="0068007C">
        <w:rPr>
          <w:noProof/>
        </w:rPr>
        <w:instrText xml:space="preserve"> PAGEREF _Toc133250181 \h </w:instrText>
      </w:r>
      <w:r w:rsidRPr="0068007C">
        <w:rPr>
          <w:noProof/>
        </w:rPr>
      </w:r>
      <w:r w:rsidRPr="0068007C">
        <w:rPr>
          <w:noProof/>
        </w:rPr>
        <w:fldChar w:fldCharType="separate"/>
      </w:r>
      <w:r w:rsidR="000F71A8">
        <w:rPr>
          <w:noProof/>
        </w:rPr>
        <w:t>19</w:t>
      </w:r>
      <w:r w:rsidRPr="0068007C">
        <w:rPr>
          <w:noProof/>
        </w:rPr>
        <w:fldChar w:fldCharType="end"/>
      </w:r>
    </w:p>
    <w:p w14:paraId="3E55712C" w14:textId="42845C59" w:rsidR="0068007C" w:rsidRDefault="0068007C">
      <w:pPr>
        <w:pStyle w:val="TOC5"/>
        <w:rPr>
          <w:rFonts w:asciiTheme="minorHAnsi" w:eastAsiaTheme="minorEastAsia" w:hAnsiTheme="minorHAnsi" w:cstheme="minorBidi"/>
          <w:noProof/>
          <w:kern w:val="0"/>
          <w:sz w:val="22"/>
          <w:szCs w:val="22"/>
        </w:rPr>
      </w:pPr>
      <w:r>
        <w:rPr>
          <w:noProof/>
        </w:rPr>
        <w:t>26</w:t>
      </w:r>
      <w:r>
        <w:rPr>
          <w:noProof/>
        </w:rPr>
        <w:tab/>
        <w:t>Offer on gas trading exchange for supply of regulated gas—price under offer exceeds reasonable price</w:t>
      </w:r>
      <w:r w:rsidRPr="0068007C">
        <w:rPr>
          <w:noProof/>
        </w:rPr>
        <w:tab/>
      </w:r>
      <w:r w:rsidRPr="0068007C">
        <w:rPr>
          <w:noProof/>
        </w:rPr>
        <w:fldChar w:fldCharType="begin"/>
      </w:r>
      <w:r w:rsidRPr="0068007C">
        <w:rPr>
          <w:noProof/>
        </w:rPr>
        <w:instrText xml:space="preserve"> PAGEREF _Toc133250182 \h </w:instrText>
      </w:r>
      <w:r w:rsidRPr="0068007C">
        <w:rPr>
          <w:noProof/>
        </w:rPr>
      </w:r>
      <w:r w:rsidRPr="0068007C">
        <w:rPr>
          <w:noProof/>
        </w:rPr>
        <w:fldChar w:fldCharType="separate"/>
      </w:r>
      <w:r w:rsidR="000F71A8">
        <w:rPr>
          <w:noProof/>
        </w:rPr>
        <w:t>19</w:t>
      </w:r>
      <w:r w:rsidRPr="0068007C">
        <w:rPr>
          <w:noProof/>
        </w:rPr>
        <w:fldChar w:fldCharType="end"/>
      </w:r>
    </w:p>
    <w:p w14:paraId="6EE37C20" w14:textId="6E388283" w:rsidR="0068007C" w:rsidRDefault="0068007C">
      <w:pPr>
        <w:pStyle w:val="TOC5"/>
        <w:rPr>
          <w:rFonts w:asciiTheme="minorHAnsi" w:eastAsiaTheme="minorEastAsia" w:hAnsiTheme="minorHAnsi" w:cstheme="minorBidi"/>
          <w:noProof/>
          <w:kern w:val="0"/>
          <w:sz w:val="22"/>
          <w:szCs w:val="22"/>
        </w:rPr>
      </w:pPr>
      <w:r>
        <w:rPr>
          <w:noProof/>
        </w:rPr>
        <w:t>27</w:t>
      </w:r>
      <w:r>
        <w:rPr>
          <w:noProof/>
        </w:rPr>
        <w:tab/>
        <w:t>Reasonable price</w:t>
      </w:r>
      <w:r w:rsidRPr="0068007C">
        <w:rPr>
          <w:noProof/>
        </w:rPr>
        <w:tab/>
      </w:r>
      <w:r w:rsidRPr="0068007C">
        <w:rPr>
          <w:noProof/>
        </w:rPr>
        <w:fldChar w:fldCharType="begin"/>
      </w:r>
      <w:r w:rsidRPr="0068007C">
        <w:rPr>
          <w:noProof/>
        </w:rPr>
        <w:instrText xml:space="preserve"> PAGEREF _Toc133250183 \h </w:instrText>
      </w:r>
      <w:r w:rsidRPr="0068007C">
        <w:rPr>
          <w:noProof/>
        </w:rPr>
      </w:r>
      <w:r w:rsidRPr="0068007C">
        <w:rPr>
          <w:noProof/>
        </w:rPr>
        <w:fldChar w:fldCharType="separate"/>
      </w:r>
      <w:r w:rsidR="000F71A8">
        <w:rPr>
          <w:noProof/>
        </w:rPr>
        <w:t>20</w:t>
      </w:r>
      <w:r w:rsidRPr="0068007C">
        <w:rPr>
          <w:noProof/>
        </w:rPr>
        <w:fldChar w:fldCharType="end"/>
      </w:r>
    </w:p>
    <w:p w14:paraId="281DBAFB" w14:textId="0ECDC64A" w:rsidR="0068007C" w:rsidRDefault="0068007C">
      <w:pPr>
        <w:pStyle w:val="TOC5"/>
        <w:rPr>
          <w:rFonts w:asciiTheme="minorHAnsi" w:eastAsiaTheme="minorEastAsia" w:hAnsiTheme="minorHAnsi" w:cstheme="minorBidi"/>
          <w:noProof/>
          <w:kern w:val="0"/>
          <w:sz w:val="22"/>
          <w:szCs w:val="22"/>
        </w:rPr>
      </w:pPr>
      <w:r>
        <w:rPr>
          <w:noProof/>
        </w:rPr>
        <w:t>28</w:t>
      </w:r>
      <w:r>
        <w:rPr>
          <w:noProof/>
        </w:rPr>
        <w:tab/>
        <w:t>Deemed exemption for small suppliers supplying the domestic market</w:t>
      </w:r>
      <w:r w:rsidRPr="0068007C">
        <w:rPr>
          <w:noProof/>
        </w:rPr>
        <w:tab/>
      </w:r>
      <w:r w:rsidRPr="0068007C">
        <w:rPr>
          <w:noProof/>
        </w:rPr>
        <w:fldChar w:fldCharType="begin"/>
      </w:r>
      <w:r w:rsidRPr="0068007C">
        <w:rPr>
          <w:noProof/>
        </w:rPr>
        <w:instrText xml:space="preserve"> PAGEREF _Toc133250184 \h </w:instrText>
      </w:r>
      <w:r w:rsidRPr="0068007C">
        <w:rPr>
          <w:noProof/>
        </w:rPr>
      </w:r>
      <w:r w:rsidRPr="0068007C">
        <w:rPr>
          <w:noProof/>
        </w:rPr>
        <w:fldChar w:fldCharType="separate"/>
      </w:r>
      <w:r w:rsidR="000F71A8">
        <w:rPr>
          <w:noProof/>
        </w:rPr>
        <w:t>21</w:t>
      </w:r>
      <w:r w:rsidRPr="0068007C">
        <w:rPr>
          <w:noProof/>
        </w:rPr>
        <w:fldChar w:fldCharType="end"/>
      </w:r>
    </w:p>
    <w:p w14:paraId="179B03A1" w14:textId="3F8D9230" w:rsidR="0068007C" w:rsidRDefault="0068007C">
      <w:pPr>
        <w:pStyle w:val="TOC5"/>
        <w:rPr>
          <w:rFonts w:asciiTheme="minorHAnsi" w:eastAsiaTheme="minorEastAsia" w:hAnsiTheme="minorHAnsi" w:cstheme="minorBidi"/>
          <w:noProof/>
          <w:kern w:val="0"/>
          <w:sz w:val="22"/>
          <w:szCs w:val="22"/>
        </w:rPr>
      </w:pPr>
      <w:r>
        <w:rPr>
          <w:noProof/>
        </w:rPr>
        <w:t>29</w:t>
      </w:r>
      <w:r>
        <w:rPr>
          <w:noProof/>
        </w:rPr>
        <w:tab/>
        <w:t>Deemed exemption for person covered by conditional Ministerial exemption</w:t>
      </w:r>
      <w:r w:rsidRPr="0068007C">
        <w:rPr>
          <w:noProof/>
        </w:rPr>
        <w:tab/>
      </w:r>
      <w:r w:rsidRPr="0068007C">
        <w:rPr>
          <w:noProof/>
        </w:rPr>
        <w:fldChar w:fldCharType="begin"/>
      </w:r>
      <w:r w:rsidRPr="0068007C">
        <w:rPr>
          <w:noProof/>
        </w:rPr>
        <w:instrText xml:space="preserve"> PAGEREF _Toc133250185 \h </w:instrText>
      </w:r>
      <w:r w:rsidRPr="0068007C">
        <w:rPr>
          <w:noProof/>
        </w:rPr>
      </w:r>
      <w:r w:rsidRPr="0068007C">
        <w:rPr>
          <w:noProof/>
        </w:rPr>
        <w:fldChar w:fldCharType="separate"/>
      </w:r>
      <w:r w:rsidR="000F71A8">
        <w:rPr>
          <w:noProof/>
        </w:rPr>
        <w:t>21</w:t>
      </w:r>
      <w:r w:rsidRPr="0068007C">
        <w:rPr>
          <w:noProof/>
        </w:rPr>
        <w:fldChar w:fldCharType="end"/>
      </w:r>
    </w:p>
    <w:p w14:paraId="30E7062A" w14:textId="454EE6D1" w:rsidR="0068007C" w:rsidRDefault="0068007C">
      <w:pPr>
        <w:pStyle w:val="TOC2"/>
        <w:rPr>
          <w:rFonts w:asciiTheme="minorHAnsi" w:eastAsiaTheme="minorEastAsia" w:hAnsiTheme="minorHAnsi" w:cstheme="minorBidi"/>
          <w:b w:val="0"/>
          <w:noProof/>
          <w:kern w:val="0"/>
          <w:sz w:val="22"/>
          <w:szCs w:val="22"/>
        </w:rPr>
      </w:pPr>
      <w:r>
        <w:rPr>
          <w:noProof/>
        </w:rPr>
        <w:t>Part 5—Good faith</w:t>
      </w:r>
      <w:r w:rsidRPr="0068007C">
        <w:rPr>
          <w:b w:val="0"/>
          <w:noProof/>
          <w:sz w:val="18"/>
        </w:rPr>
        <w:tab/>
      </w:r>
      <w:r w:rsidRPr="0068007C">
        <w:rPr>
          <w:b w:val="0"/>
          <w:noProof/>
          <w:sz w:val="18"/>
        </w:rPr>
        <w:fldChar w:fldCharType="begin"/>
      </w:r>
      <w:r w:rsidRPr="0068007C">
        <w:rPr>
          <w:b w:val="0"/>
          <w:noProof/>
          <w:sz w:val="18"/>
        </w:rPr>
        <w:instrText xml:space="preserve"> PAGEREF _Toc133250186 \h </w:instrText>
      </w:r>
      <w:r w:rsidRPr="0068007C">
        <w:rPr>
          <w:b w:val="0"/>
          <w:noProof/>
          <w:sz w:val="18"/>
        </w:rPr>
      </w:r>
      <w:r w:rsidRPr="0068007C">
        <w:rPr>
          <w:b w:val="0"/>
          <w:noProof/>
          <w:sz w:val="18"/>
        </w:rPr>
        <w:fldChar w:fldCharType="separate"/>
      </w:r>
      <w:r w:rsidR="000F71A8">
        <w:rPr>
          <w:b w:val="0"/>
          <w:noProof/>
          <w:sz w:val="18"/>
        </w:rPr>
        <w:t>23</w:t>
      </w:r>
      <w:r w:rsidRPr="0068007C">
        <w:rPr>
          <w:b w:val="0"/>
          <w:noProof/>
          <w:sz w:val="18"/>
        </w:rPr>
        <w:fldChar w:fldCharType="end"/>
      </w:r>
    </w:p>
    <w:p w14:paraId="29E44875" w14:textId="4D4A0685" w:rsidR="0068007C" w:rsidRDefault="0068007C">
      <w:pPr>
        <w:pStyle w:val="TOC5"/>
        <w:rPr>
          <w:rFonts w:asciiTheme="minorHAnsi" w:eastAsiaTheme="minorEastAsia" w:hAnsiTheme="minorHAnsi" w:cstheme="minorBidi"/>
          <w:noProof/>
          <w:kern w:val="0"/>
          <w:sz w:val="22"/>
          <w:szCs w:val="22"/>
        </w:rPr>
      </w:pPr>
      <w:r>
        <w:rPr>
          <w:noProof/>
        </w:rPr>
        <w:t>30</w:t>
      </w:r>
      <w:r>
        <w:rPr>
          <w:noProof/>
        </w:rPr>
        <w:tab/>
        <w:t>Good faith—dealing in relation to negotiations</w:t>
      </w:r>
      <w:r w:rsidRPr="0068007C">
        <w:rPr>
          <w:noProof/>
        </w:rPr>
        <w:tab/>
      </w:r>
      <w:r w:rsidRPr="0068007C">
        <w:rPr>
          <w:noProof/>
        </w:rPr>
        <w:fldChar w:fldCharType="begin"/>
      </w:r>
      <w:r w:rsidRPr="0068007C">
        <w:rPr>
          <w:noProof/>
        </w:rPr>
        <w:instrText xml:space="preserve"> PAGEREF _Toc133250187 \h </w:instrText>
      </w:r>
      <w:r w:rsidRPr="0068007C">
        <w:rPr>
          <w:noProof/>
        </w:rPr>
      </w:r>
      <w:r w:rsidRPr="0068007C">
        <w:rPr>
          <w:noProof/>
        </w:rPr>
        <w:fldChar w:fldCharType="separate"/>
      </w:r>
      <w:r w:rsidR="000F71A8">
        <w:rPr>
          <w:noProof/>
        </w:rPr>
        <w:t>23</w:t>
      </w:r>
      <w:r w:rsidRPr="0068007C">
        <w:rPr>
          <w:noProof/>
        </w:rPr>
        <w:fldChar w:fldCharType="end"/>
      </w:r>
    </w:p>
    <w:p w14:paraId="35BC8A1E" w14:textId="26404B49" w:rsidR="0068007C" w:rsidRDefault="0068007C">
      <w:pPr>
        <w:pStyle w:val="TOC5"/>
        <w:rPr>
          <w:rFonts w:asciiTheme="minorHAnsi" w:eastAsiaTheme="minorEastAsia" w:hAnsiTheme="minorHAnsi" w:cstheme="minorBidi"/>
          <w:noProof/>
          <w:kern w:val="0"/>
          <w:sz w:val="22"/>
          <w:szCs w:val="22"/>
        </w:rPr>
      </w:pPr>
      <w:r>
        <w:rPr>
          <w:noProof/>
        </w:rPr>
        <w:t>31</w:t>
      </w:r>
      <w:r>
        <w:rPr>
          <w:noProof/>
        </w:rPr>
        <w:tab/>
        <w:t>Good faith—dealing in relation to agreement</w:t>
      </w:r>
      <w:r w:rsidRPr="0068007C">
        <w:rPr>
          <w:noProof/>
        </w:rPr>
        <w:tab/>
      </w:r>
      <w:r w:rsidRPr="0068007C">
        <w:rPr>
          <w:noProof/>
        </w:rPr>
        <w:fldChar w:fldCharType="begin"/>
      </w:r>
      <w:r w:rsidRPr="0068007C">
        <w:rPr>
          <w:noProof/>
        </w:rPr>
        <w:instrText xml:space="preserve"> PAGEREF _Toc133250188 \h </w:instrText>
      </w:r>
      <w:r w:rsidRPr="0068007C">
        <w:rPr>
          <w:noProof/>
        </w:rPr>
      </w:r>
      <w:r w:rsidRPr="0068007C">
        <w:rPr>
          <w:noProof/>
        </w:rPr>
        <w:fldChar w:fldCharType="separate"/>
      </w:r>
      <w:r w:rsidR="000F71A8">
        <w:rPr>
          <w:noProof/>
        </w:rPr>
        <w:t>23</w:t>
      </w:r>
      <w:r w:rsidRPr="0068007C">
        <w:rPr>
          <w:noProof/>
        </w:rPr>
        <w:fldChar w:fldCharType="end"/>
      </w:r>
    </w:p>
    <w:p w14:paraId="1D0B8408" w14:textId="6F7DE120" w:rsidR="0068007C" w:rsidRDefault="0068007C">
      <w:pPr>
        <w:pStyle w:val="TOC5"/>
        <w:rPr>
          <w:rFonts w:asciiTheme="minorHAnsi" w:eastAsiaTheme="minorEastAsia" w:hAnsiTheme="minorHAnsi" w:cstheme="minorBidi"/>
          <w:noProof/>
          <w:kern w:val="0"/>
          <w:sz w:val="22"/>
          <w:szCs w:val="22"/>
        </w:rPr>
      </w:pPr>
      <w:r>
        <w:rPr>
          <w:noProof/>
        </w:rPr>
        <w:lastRenderedPageBreak/>
        <w:t>32</w:t>
      </w:r>
      <w:r>
        <w:rPr>
          <w:noProof/>
        </w:rPr>
        <w:tab/>
        <w:t>Good faith—matters to take into account</w:t>
      </w:r>
      <w:r w:rsidRPr="0068007C">
        <w:rPr>
          <w:noProof/>
        </w:rPr>
        <w:tab/>
      </w:r>
      <w:r w:rsidRPr="0068007C">
        <w:rPr>
          <w:noProof/>
        </w:rPr>
        <w:fldChar w:fldCharType="begin"/>
      </w:r>
      <w:r w:rsidRPr="0068007C">
        <w:rPr>
          <w:noProof/>
        </w:rPr>
        <w:instrText xml:space="preserve"> PAGEREF _Toc133250189 \h </w:instrText>
      </w:r>
      <w:r w:rsidRPr="0068007C">
        <w:rPr>
          <w:noProof/>
        </w:rPr>
      </w:r>
      <w:r w:rsidRPr="0068007C">
        <w:rPr>
          <w:noProof/>
        </w:rPr>
        <w:fldChar w:fldCharType="separate"/>
      </w:r>
      <w:r w:rsidR="000F71A8">
        <w:rPr>
          <w:noProof/>
        </w:rPr>
        <w:t>23</w:t>
      </w:r>
      <w:r w:rsidRPr="0068007C">
        <w:rPr>
          <w:noProof/>
        </w:rPr>
        <w:fldChar w:fldCharType="end"/>
      </w:r>
    </w:p>
    <w:p w14:paraId="5DD4E64B" w14:textId="6BD7C8D9" w:rsidR="0068007C" w:rsidRDefault="0068007C">
      <w:pPr>
        <w:pStyle w:val="TOC2"/>
        <w:rPr>
          <w:rFonts w:asciiTheme="minorHAnsi" w:eastAsiaTheme="minorEastAsia" w:hAnsiTheme="minorHAnsi" w:cstheme="minorBidi"/>
          <w:b w:val="0"/>
          <w:noProof/>
          <w:kern w:val="0"/>
          <w:sz w:val="22"/>
          <w:szCs w:val="22"/>
        </w:rPr>
      </w:pPr>
      <w:r>
        <w:rPr>
          <w:noProof/>
        </w:rPr>
        <w:t>Part 6—Record keeping, information and publication</w:t>
      </w:r>
      <w:r w:rsidRPr="0068007C">
        <w:rPr>
          <w:b w:val="0"/>
          <w:noProof/>
          <w:sz w:val="18"/>
        </w:rPr>
        <w:tab/>
      </w:r>
      <w:r w:rsidRPr="0068007C">
        <w:rPr>
          <w:b w:val="0"/>
          <w:noProof/>
          <w:sz w:val="18"/>
        </w:rPr>
        <w:fldChar w:fldCharType="begin"/>
      </w:r>
      <w:r w:rsidRPr="0068007C">
        <w:rPr>
          <w:b w:val="0"/>
          <w:noProof/>
          <w:sz w:val="18"/>
        </w:rPr>
        <w:instrText xml:space="preserve"> PAGEREF _Toc133250190 \h </w:instrText>
      </w:r>
      <w:r w:rsidRPr="0068007C">
        <w:rPr>
          <w:b w:val="0"/>
          <w:noProof/>
          <w:sz w:val="18"/>
        </w:rPr>
      </w:r>
      <w:r w:rsidRPr="0068007C">
        <w:rPr>
          <w:b w:val="0"/>
          <w:noProof/>
          <w:sz w:val="18"/>
        </w:rPr>
        <w:fldChar w:fldCharType="separate"/>
      </w:r>
      <w:r w:rsidR="000F71A8">
        <w:rPr>
          <w:b w:val="0"/>
          <w:noProof/>
          <w:sz w:val="18"/>
        </w:rPr>
        <w:t>25</w:t>
      </w:r>
      <w:r w:rsidRPr="0068007C">
        <w:rPr>
          <w:b w:val="0"/>
          <w:noProof/>
          <w:sz w:val="18"/>
        </w:rPr>
        <w:fldChar w:fldCharType="end"/>
      </w:r>
    </w:p>
    <w:p w14:paraId="4B93BEB6" w14:textId="6CD181D0" w:rsidR="0068007C" w:rsidRDefault="0068007C">
      <w:pPr>
        <w:pStyle w:val="TOC5"/>
        <w:rPr>
          <w:rFonts w:asciiTheme="minorHAnsi" w:eastAsiaTheme="minorEastAsia" w:hAnsiTheme="minorHAnsi" w:cstheme="minorBidi"/>
          <w:noProof/>
          <w:kern w:val="0"/>
          <w:sz w:val="22"/>
          <w:szCs w:val="22"/>
        </w:rPr>
      </w:pPr>
      <w:r>
        <w:rPr>
          <w:noProof/>
        </w:rPr>
        <w:t>33</w:t>
      </w:r>
      <w:r>
        <w:rPr>
          <w:noProof/>
        </w:rPr>
        <w:tab/>
        <w:t>Record keeping by supplier</w:t>
      </w:r>
      <w:r w:rsidRPr="0068007C">
        <w:rPr>
          <w:noProof/>
        </w:rPr>
        <w:tab/>
      </w:r>
      <w:r w:rsidRPr="0068007C">
        <w:rPr>
          <w:noProof/>
        </w:rPr>
        <w:fldChar w:fldCharType="begin"/>
      </w:r>
      <w:r w:rsidRPr="0068007C">
        <w:rPr>
          <w:noProof/>
        </w:rPr>
        <w:instrText xml:space="preserve"> PAGEREF _Toc133250191 \h </w:instrText>
      </w:r>
      <w:r w:rsidRPr="0068007C">
        <w:rPr>
          <w:noProof/>
        </w:rPr>
      </w:r>
      <w:r w:rsidRPr="0068007C">
        <w:rPr>
          <w:noProof/>
        </w:rPr>
        <w:fldChar w:fldCharType="separate"/>
      </w:r>
      <w:r w:rsidR="000F71A8">
        <w:rPr>
          <w:noProof/>
        </w:rPr>
        <w:t>25</w:t>
      </w:r>
      <w:r w:rsidRPr="0068007C">
        <w:rPr>
          <w:noProof/>
        </w:rPr>
        <w:fldChar w:fldCharType="end"/>
      </w:r>
    </w:p>
    <w:p w14:paraId="7E08226E" w14:textId="6330C616" w:rsidR="0068007C" w:rsidRDefault="0068007C">
      <w:pPr>
        <w:pStyle w:val="TOC5"/>
        <w:rPr>
          <w:rFonts w:asciiTheme="minorHAnsi" w:eastAsiaTheme="minorEastAsia" w:hAnsiTheme="minorHAnsi" w:cstheme="minorBidi"/>
          <w:noProof/>
          <w:kern w:val="0"/>
          <w:sz w:val="22"/>
          <w:szCs w:val="22"/>
        </w:rPr>
      </w:pPr>
      <w:r>
        <w:rPr>
          <w:noProof/>
        </w:rPr>
        <w:t>34</w:t>
      </w:r>
      <w:r>
        <w:rPr>
          <w:noProof/>
        </w:rPr>
        <w:tab/>
        <w:t>Supplier to publish information relating to available gas, etc.</w:t>
      </w:r>
      <w:r w:rsidRPr="0068007C">
        <w:rPr>
          <w:noProof/>
        </w:rPr>
        <w:tab/>
      </w:r>
      <w:r w:rsidRPr="0068007C">
        <w:rPr>
          <w:noProof/>
        </w:rPr>
        <w:fldChar w:fldCharType="begin"/>
      </w:r>
      <w:r w:rsidRPr="0068007C">
        <w:rPr>
          <w:noProof/>
        </w:rPr>
        <w:instrText xml:space="preserve"> PAGEREF _Toc133250192 \h </w:instrText>
      </w:r>
      <w:r w:rsidRPr="0068007C">
        <w:rPr>
          <w:noProof/>
        </w:rPr>
      </w:r>
      <w:r w:rsidRPr="0068007C">
        <w:rPr>
          <w:noProof/>
        </w:rPr>
        <w:fldChar w:fldCharType="separate"/>
      </w:r>
      <w:r w:rsidR="000F71A8">
        <w:rPr>
          <w:noProof/>
        </w:rPr>
        <w:t>26</w:t>
      </w:r>
      <w:r w:rsidRPr="0068007C">
        <w:rPr>
          <w:noProof/>
        </w:rPr>
        <w:fldChar w:fldCharType="end"/>
      </w:r>
    </w:p>
    <w:p w14:paraId="191DDFC2" w14:textId="7429B6BA" w:rsidR="0068007C" w:rsidRDefault="0068007C">
      <w:pPr>
        <w:pStyle w:val="TOC5"/>
        <w:rPr>
          <w:rFonts w:asciiTheme="minorHAnsi" w:eastAsiaTheme="minorEastAsia" w:hAnsiTheme="minorHAnsi" w:cstheme="minorBidi"/>
          <w:noProof/>
          <w:kern w:val="0"/>
          <w:sz w:val="22"/>
          <w:szCs w:val="22"/>
        </w:rPr>
      </w:pPr>
      <w:r>
        <w:rPr>
          <w:noProof/>
        </w:rPr>
        <w:t>35</w:t>
      </w:r>
      <w:r>
        <w:rPr>
          <w:noProof/>
        </w:rPr>
        <w:tab/>
        <w:t>Supplier to report information to Commission—information relating to available gas, etc.</w:t>
      </w:r>
      <w:r w:rsidRPr="0068007C">
        <w:rPr>
          <w:noProof/>
        </w:rPr>
        <w:tab/>
      </w:r>
      <w:r w:rsidRPr="0068007C">
        <w:rPr>
          <w:noProof/>
        </w:rPr>
        <w:fldChar w:fldCharType="begin"/>
      </w:r>
      <w:r w:rsidRPr="0068007C">
        <w:rPr>
          <w:noProof/>
        </w:rPr>
        <w:instrText xml:space="preserve"> PAGEREF _Toc133250193 \h </w:instrText>
      </w:r>
      <w:r w:rsidRPr="0068007C">
        <w:rPr>
          <w:noProof/>
        </w:rPr>
      </w:r>
      <w:r w:rsidRPr="0068007C">
        <w:rPr>
          <w:noProof/>
        </w:rPr>
        <w:fldChar w:fldCharType="separate"/>
      </w:r>
      <w:r w:rsidR="000F71A8">
        <w:rPr>
          <w:noProof/>
        </w:rPr>
        <w:t>27</w:t>
      </w:r>
      <w:r w:rsidRPr="0068007C">
        <w:rPr>
          <w:noProof/>
        </w:rPr>
        <w:fldChar w:fldCharType="end"/>
      </w:r>
    </w:p>
    <w:p w14:paraId="2A1DCA74" w14:textId="53CB4BA5" w:rsidR="0068007C" w:rsidRDefault="0068007C">
      <w:pPr>
        <w:pStyle w:val="TOC5"/>
        <w:rPr>
          <w:rFonts w:asciiTheme="minorHAnsi" w:eastAsiaTheme="minorEastAsia" w:hAnsiTheme="minorHAnsi" w:cstheme="minorBidi"/>
          <w:noProof/>
          <w:kern w:val="0"/>
          <w:sz w:val="22"/>
          <w:szCs w:val="22"/>
        </w:rPr>
      </w:pPr>
      <w:r>
        <w:rPr>
          <w:noProof/>
        </w:rPr>
        <w:t>36</w:t>
      </w:r>
      <w:r>
        <w:rPr>
          <w:noProof/>
        </w:rPr>
        <w:tab/>
        <w:t>Supplier to report information to Commission—gas EOIs</w:t>
      </w:r>
      <w:r w:rsidRPr="0068007C">
        <w:rPr>
          <w:noProof/>
        </w:rPr>
        <w:tab/>
      </w:r>
      <w:r w:rsidRPr="0068007C">
        <w:rPr>
          <w:noProof/>
        </w:rPr>
        <w:fldChar w:fldCharType="begin"/>
      </w:r>
      <w:r w:rsidRPr="0068007C">
        <w:rPr>
          <w:noProof/>
        </w:rPr>
        <w:instrText xml:space="preserve"> PAGEREF _Toc133250194 \h </w:instrText>
      </w:r>
      <w:r w:rsidRPr="0068007C">
        <w:rPr>
          <w:noProof/>
        </w:rPr>
      </w:r>
      <w:r w:rsidRPr="0068007C">
        <w:rPr>
          <w:noProof/>
        </w:rPr>
        <w:fldChar w:fldCharType="separate"/>
      </w:r>
      <w:r w:rsidR="000F71A8">
        <w:rPr>
          <w:noProof/>
        </w:rPr>
        <w:t>28</w:t>
      </w:r>
      <w:r w:rsidRPr="0068007C">
        <w:rPr>
          <w:noProof/>
        </w:rPr>
        <w:fldChar w:fldCharType="end"/>
      </w:r>
    </w:p>
    <w:p w14:paraId="53EC87BA" w14:textId="62A8886E" w:rsidR="0068007C" w:rsidRDefault="0068007C">
      <w:pPr>
        <w:pStyle w:val="TOC5"/>
        <w:rPr>
          <w:rFonts w:asciiTheme="minorHAnsi" w:eastAsiaTheme="minorEastAsia" w:hAnsiTheme="minorHAnsi" w:cstheme="minorBidi"/>
          <w:noProof/>
          <w:kern w:val="0"/>
          <w:sz w:val="22"/>
          <w:szCs w:val="22"/>
        </w:rPr>
      </w:pPr>
      <w:r>
        <w:rPr>
          <w:noProof/>
        </w:rPr>
        <w:t>37</w:t>
      </w:r>
      <w:r>
        <w:rPr>
          <w:noProof/>
        </w:rPr>
        <w:tab/>
        <w:t>Supplier to report information to Commission—gas initial offers and gas final offers</w:t>
      </w:r>
      <w:r w:rsidRPr="0068007C">
        <w:rPr>
          <w:noProof/>
        </w:rPr>
        <w:tab/>
      </w:r>
      <w:r w:rsidRPr="0068007C">
        <w:rPr>
          <w:noProof/>
        </w:rPr>
        <w:fldChar w:fldCharType="begin"/>
      </w:r>
      <w:r w:rsidRPr="0068007C">
        <w:rPr>
          <w:noProof/>
        </w:rPr>
        <w:instrText xml:space="preserve"> PAGEREF _Toc133250195 \h </w:instrText>
      </w:r>
      <w:r w:rsidRPr="0068007C">
        <w:rPr>
          <w:noProof/>
        </w:rPr>
      </w:r>
      <w:r w:rsidRPr="0068007C">
        <w:rPr>
          <w:noProof/>
        </w:rPr>
        <w:fldChar w:fldCharType="separate"/>
      </w:r>
      <w:r w:rsidR="000F71A8">
        <w:rPr>
          <w:noProof/>
        </w:rPr>
        <w:t>28</w:t>
      </w:r>
      <w:r w:rsidRPr="0068007C">
        <w:rPr>
          <w:noProof/>
        </w:rPr>
        <w:fldChar w:fldCharType="end"/>
      </w:r>
    </w:p>
    <w:p w14:paraId="341FBE44" w14:textId="2AC76C2A" w:rsidR="0068007C" w:rsidRDefault="0068007C">
      <w:pPr>
        <w:pStyle w:val="TOC5"/>
        <w:rPr>
          <w:rFonts w:asciiTheme="minorHAnsi" w:eastAsiaTheme="minorEastAsia" w:hAnsiTheme="minorHAnsi" w:cstheme="minorBidi"/>
          <w:noProof/>
          <w:kern w:val="0"/>
          <w:sz w:val="22"/>
          <w:szCs w:val="22"/>
        </w:rPr>
      </w:pPr>
      <w:r>
        <w:rPr>
          <w:noProof/>
        </w:rPr>
        <w:t>38</w:t>
      </w:r>
      <w:r>
        <w:rPr>
          <w:noProof/>
        </w:rPr>
        <w:tab/>
        <w:t>Supplier to report information to Commission—agreements to supply regulated gas</w:t>
      </w:r>
      <w:r w:rsidRPr="0068007C">
        <w:rPr>
          <w:noProof/>
        </w:rPr>
        <w:tab/>
      </w:r>
      <w:r w:rsidRPr="0068007C">
        <w:rPr>
          <w:noProof/>
        </w:rPr>
        <w:fldChar w:fldCharType="begin"/>
      </w:r>
      <w:r w:rsidRPr="0068007C">
        <w:rPr>
          <w:noProof/>
        </w:rPr>
        <w:instrText xml:space="preserve"> PAGEREF _Toc133250196 \h </w:instrText>
      </w:r>
      <w:r w:rsidRPr="0068007C">
        <w:rPr>
          <w:noProof/>
        </w:rPr>
      </w:r>
      <w:r w:rsidRPr="0068007C">
        <w:rPr>
          <w:noProof/>
        </w:rPr>
        <w:fldChar w:fldCharType="separate"/>
      </w:r>
      <w:r w:rsidR="000F71A8">
        <w:rPr>
          <w:noProof/>
        </w:rPr>
        <w:t>28</w:t>
      </w:r>
      <w:r w:rsidRPr="0068007C">
        <w:rPr>
          <w:noProof/>
        </w:rPr>
        <w:fldChar w:fldCharType="end"/>
      </w:r>
    </w:p>
    <w:p w14:paraId="40D30C6C" w14:textId="2927038E" w:rsidR="0068007C" w:rsidRDefault="0068007C">
      <w:pPr>
        <w:pStyle w:val="TOC5"/>
        <w:rPr>
          <w:rFonts w:asciiTheme="minorHAnsi" w:eastAsiaTheme="minorEastAsia" w:hAnsiTheme="minorHAnsi" w:cstheme="minorBidi"/>
          <w:noProof/>
          <w:kern w:val="0"/>
          <w:sz w:val="22"/>
          <w:szCs w:val="22"/>
        </w:rPr>
      </w:pPr>
      <w:r>
        <w:rPr>
          <w:noProof/>
        </w:rPr>
        <w:t>39</w:t>
      </w:r>
      <w:r>
        <w:rPr>
          <w:noProof/>
        </w:rPr>
        <w:tab/>
        <w:t>Supplier to report information to Commission—conditional Ministerial exemptions</w:t>
      </w:r>
      <w:r w:rsidRPr="0068007C">
        <w:rPr>
          <w:noProof/>
        </w:rPr>
        <w:tab/>
      </w:r>
      <w:r w:rsidRPr="0068007C">
        <w:rPr>
          <w:noProof/>
        </w:rPr>
        <w:fldChar w:fldCharType="begin"/>
      </w:r>
      <w:r w:rsidRPr="0068007C">
        <w:rPr>
          <w:noProof/>
        </w:rPr>
        <w:instrText xml:space="preserve"> PAGEREF _Toc133250197 \h </w:instrText>
      </w:r>
      <w:r w:rsidRPr="0068007C">
        <w:rPr>
          <w:noProof/>
        </w:rPr>
      </w:r>
      <w:r w:rsidRPr="0068007C">
        <w:rPr>
          <w:noProof/>
        </w:rPr>
        <w:fldChar w:fldCharType="separate"/>
      </w:r>
      <w:r w:rsidR="000F71A8">
        <w:rPr>
          <w:noProof/>
        </w:rPr>
        <w:t>29</w:t>
      </w:r>
      <w:r w:rsidRPr="0068007C">
        <w:rPr>
          <w:noProof/>
        </w:rPr>
        <w:fldChar w:fldCharType="end"/>
      </w:r>
    </w:p>
    <w:p w14:paraId="7B905D47" w14:textId="5F6454BC" w:rsidR="0068007C" w:rsidRDefault="0068007C">
      <w:pPr>
        <w:pStyle w:val="TOC5"/>
        <w:rPr>
          <w:rFonts w:asciiTheme="minorHAnsi" w:eastAsiaTheme="minorEastAsia" w:hAnsiTheme="minorHAnsi" w:cstheme="minorBidi"/>
          <w:noProof/>
          <w:kern w:val="0"/>
          <w:sz w:val="22"/>
          <w:szCs w:val="22"/>
        </w:rPr>
      </w:pPr>
      <w:r>
        <w:rPr>
          <w:noProof/>
        </w:rPr>
        <w:t>40</w:t>
      </w:r>
      <w:r>
        <w:rPr>
          <w:noProof/>
        </w:rPr>
        <w:tab/>
        <w:t>Supplier to report information to Commission—small suppliers</w:t>
      </w:r>
      <w:r w:rsidRPr="0068007C">
        <w:rPr>
          <w:noProof/>
        </w:rPr>
        <w:tab/>
      </w:r>
      <w:r w:rsidRPr="0068007C">
        <w:rPr>
          <w:noProof/>
        </w:rPr>
        <w:fldChar w:fldCharType="begin"/>
      </w:r>
      <w:r w:rsidRPr="0068007C">
        <w:rPr>
          <w:noProof/>
        </w:rPr>
        <w:instrText xml:space="preserve"> PAGEREF _Toc133250198 \h </w:instrText>
      </w:r>
      <w:r w:rsidRPr="0068007C">
        <w:rPr>
          <w:noProof/>
        </w:rPr>
      </w:r>
      <w:r w:rsidRPr="0068007C">
        <w:rPr>
          <w:noProof/>
        </w:rPr>
        <w:fldChar w:fldCharType="separate"/>
      </w:r>
      <w:r w:rsidR="000F71A8">
        <w:rPr>
          <w:noProof/>
        </w:rPr>
        <w:t>29</w:t>
      </w:r>
      <w:r w:rsidRPr="0068007C">
        <w:rPr>
          <w:noProof/>
        </w:rPr>
        <w:fldChar w:fldCharType="end"/>
      </w:r>
    </w:p>
    <w:p w14:paraId="6C576906" w14:textId="385E7C12" w:rsidR="0068007C" w:rsidRDefault="0068007C">
      <w:pPr>
        <w:pStyle w:val="TOC5"/>
        <w:rPr>
          <w:rFonts w:asciiTheme="minorHAnsi" w:eastAsiaTheme="minorEastAsia" w:hAnsiTheme="minorHAnsi" w:cstheme="minorBidi"/>
          <w:noProof/>
          <w:kern w:val="0"/>
          <w:sz w:val="22"/>
          <w:szCs w:val="22"/>
        </w:rPr>
      </w:pPr>
      <w:r>
        <w:rPr>
          <w:noProof/>
        </w:rPr>
        <w:t>41</w:t>
      </w:r>
      <w:r>
        <w:rPr>
          <w:noProof/>
        </w:rPr>
        <w:tab/>
        <w:t>Commission may publish information relating to small supplier deemed exemption or conditional Ministerial exemption</w:t>
      </w:r>
      <w:r w:rsidRPr="0068007C">
        <w:rPr>
          <w:noProof/>
        </w:rPr>
        <w:tab/>
      </w:r>
      <w:r w:rsidRPr="0068007C">
        <w:rPr>
          <w:noProof/>
        </w:rPr>
        <w:fldChar w:fldCharType="begin"/>
      </w:r>
      <w:r w:rsidRPr="0068007C">
        <w:rPr>
          <w:noProof/>
        </w:rPr>
        <w:instrText xml:space="preserve"> PAGEREF _Toc133250199 \h </w:instrText>
      </w:r>
      <w:r w:rsidRPr="0068007C">
        <w:rPr>
          <w:noProof/>
        </w:rPr>
      </w:r>
      <w:r w:rsidRPr="0068007C">
        <w:rPr>
          <w:noProof/>
        </w:rPr>
        <w:fldChar w:fldCharType="separate"/>
      </w:r>
      <w:r w:rsidR="000F71A8">
        <w:rPr>
          <w:noProof/>
        </w:rPr>
        <w:t>31</w:t>
      </w:r>
      <w:r w:rsidRPr="0068007C">
        <w:rPr>
          <w:noProof/>
        </w:rPr>
        <w:fldChar w:fldCharType="end"/>
      </w:r>
    </w:p>
    <w:p w14:paraId="7064EB4F" w14:textId="4586DB72" w:rsidR="0068007C" w:rsidRDefault="0068007C">
      <w:pPr>
        <w:pStyle w:val="TOC2"/>
        <w:rPr>
          <w:rFonts w:asciiTheme="minorHAnsi" w:eastAsiaTheme="minorEastAsia" w:hAnsiTheme="minorHAnsi" w:cstheme="minorBidi"/>
          <w:b w:val="0"/>
          <w:noProof/>
          <w:kern w:val="0"/>
          <w:sz w:val="22"/>
          <w:szCs w:val="22"/>
        </w:rPr>
      </w:pPr>
      <w:r>
        <w:rPr>
          <w:noProof/>
        </w:rPr>
        <w:t>Part 7—Exemptions, etc.</w:t>
      </w:r>
      <w:r w:rsidRPr="0068007C">
        <w:rPr>
          <w:b w:val="0"/>
          <w:noProof/>
          <w:sz w:val="18"/>
        </w:rPr>
        <w:tab/>
      </w:r>
      <w:r w:rsidRPr="0068007C">
        <w:rPr>
          <w:b w:val="0"/>
          <w:noProof/>
          <w:sz w:val="18"/>
        </w:rPr>
        <w:fldChar w:fldCharType="begin"/>
      </w:r>
      <w:r w:rsidRPr="0068007C">
        <w:rPr>
          <w:b w:val="0"/>
          <w:noProof/>
          <w:sz w:val="18"/>
        </w:rPr>
        <w:instrText xml:space="preserve"> PAGEREF _Toc133250200 \h </w:instrText>
      </w:r>
      <w:r w:rsidRPr="0068007C">
        <w:rPr>
          <w:b w:val="0"/>
          <w:noProof/>
          <w:sz w:val="18"/>
        </w:rPr>
      </w:r>
      <w:r w:rsidRPr="0068007C">
        <w:rPr>
          <w:b w:val="0"/>
          <w:noProof/>
          <w:sz w:val="18"/>
        </w:rPr>
        <w:fldChar w:fldCharType="separate"/>
      </w:r>
      <w:r w:rsidR="000F71A8">
        <w:rPr>
          <w:b w:val="0"/>
          <w:noProof/>
          <w:sz w:val="18"/>
        </w:rPr>
        <w:t>32</w:t>
      </w:r>
      <w:r w:rsidRPr="0068007C">
        <w:rPr>
          <w:b w:val="0"/>
          <w:noProof/>
          <w:sz w:val="18"/>
        </w:rPr>
        <w:fldChar w:fldCharType="end"/>
      </w:r>
    </w:p>
    <w:p w14:paraId="6AA437B3" w14:textId="7274501C" w:rsidR="0068007C" w:rsidRDefault="0068007C">
      <w:pPr>
        <w:pStyle w:val="TOC3"/>
        <w:rPr>
          <w:rFonts w:asciiTheme="minorHAnsi" w:eastAsiaTheme="minorEastAsia" w:hAnsiTheme="minorHAnsi" w:cstheme="minorBidi"/>
          <w:b w:val="0"/>
          <w:noProof/>
          <w:kern w:val="0"/>
          <w:szCs w:val="22"/>
        </w:rPr>
      </w:pPr>
      <w:r>
        <w:rPr>
          <w:noProof/>
        </w:rPr>
        <w:t>Division 1—Deemed exemptions</w:t>
      </w:r>
      <w:r w:rsidRPr="0068007C">
        <w:rPr>
          <w:b w:val="0"/>
          <w:noProof/>
          <w:sz w:val="18"/>
        </w:rPr>
        <w:tab/>
      </w:r>
      <w:r w:rsidRPr="0068007C">
        <w:rPr>
          <w:b w:val="0"/>
          <w:noProof/>
          <w:sz w:val="18"/>
        </w:rPr>
        <w:fldChar w:fldCharType="begin"/>
      </w:r>
      <w:r w:rsidRPr="0068007C">
        <w:rPr>
          <w:b w:val="0"/>
          <w:noProof/>
          <w:sz w:val="18"/>
        </w:rPr>
        <w:instrText xml:space="preserve"> PAGEREF _Toc133250201 \h </w:instrText>
      </w:r>
      <w:r w:rsidRPr="0068007C">
        <w:rPr>
          <w:b w:val="0"/>
          <w:noProof/>
          <w:sz w:val="18"/>
        </w:rPr>
      </w:r>
      <w:r w:rsidRPr="0068007C">
        <w:rPr>
          <w:b w:val="0"/>
          <w:noProof/>
          <w:sz w:val="18"/>
        </w:rPr>
        <w:fldChar w:fldCharType="separate"/>
      </w:r>
      <w:r w:rsidR="000F71A8">
        <w:rPr>
          <w:b w:val="0"/>
          <w:noProof/>
          <w:sz w:val="18"/>
        </w:rPr>
        <w:t>32</w:t>
      </w:r>
      <w:r w:rsidRPr="0068007C">
        <w:rPr>
          <w:b w:val="0"/>
          <w:noProof/>
          <w:sz w:val="18"/>
        </w:rPr>
        <w:fldChar w:fldCharType="end"/>
      </w:r>
    </w:p>
    <w:p w14:paraId="38F9AD90" w14:textId="6863030E" w:rsidR="0068007C" w:rsidRDefault="0068007C">
      <w:pPr>
        <w:pStyle w:val="TOC5"/>
        <w:rPr>
          <w:rFonts w:asciiTheme="minorHAnsi" w:eastAsiaTheme="minorEastAsia" w:hAnsiTheme="minorHAnsi" w:cstheme="minorBidi"/>
          <w:noProof/>
          <w:kern w:val="0"/>
          <w:sz w:val="22"/>
          <w:szCs w:val="22"/>
        </w:rPr>
      </w:pPr>
      <w:r>
        <w:rPr>
          <w:noProof/>
        </w:rPr>
        <w:t>42</w:t>
      </w:r>
      <w:r>
        <w:rPr>
          <w:noProof/>
        </w:rPr>
        <w:tab/>
        <w:t>Deemed exemption for supply of regulated gas for less than 12 months</w:t>
      </w:r>
      <w:r w:rsidRPr="0068007C">
        <w:rPr>
          <w:noProof/>
        </w:rPr>
        <w:tab/>
      </w:r>
      <w:r w:rsidRPr="0068007C">
        <w:rPr>
          <w:noProof/>
        </w:rPr>
        <w:fldChar w:fldCharType="begin"/>
      </w:r>
      <w:r w:rsidRPr="0068007C">
        <w:rPr>
          <w:noProof/>
        </w:rPr>
        <w:instrText xml:space="preserve"> PAGEREF _Toc133250202 \h </w:instrText>
      </w:r>
      <w:r w:rsidRPr="0068007C">
        <w:rPr>
          <w:noProof/>
        </w:rPr>
      </w:r>
      <w:r w:rsidRPr="0068007C">
        <w:rPr>
          <w:noProof/>
        </w:rPr>
        <w:fldChar w:fldCharType="separate"/>
      </w:r>
      <w:r w:rsidR="000F71A8">
        <w:rPr>
          <w:noProof/>
        </w:rPr>
        <w:t>32</w:t>
      </w:r>
      <w:r w:rsidRPr="0068007C">
        <w:rPr>
          <w:noProof/>
        </w:rPr>
        <w:fldChar w:fldCharType="end"/>
      </w:r>
    </w:p>
    <w:p w14:paraId="5D84377D" w14:textId="74535132" w:rsidR="0068007C" w:rsidRDefault="0068007C">
      <w:pPr>
        <w:pStyle w:val="TOC5"/>
        <w:rPr>
          <w:rFonts w:asciiTheme="minorHAnsi" w:eastAsiaTheme="minorEastAsia" w:hAnsiTheme="minorHAnsi" w:cstheme="minorBidi"/>
          <w:noProof/>
          <w:kern w:val="0"/>
          <w:sz w:val="22"/>
          <w:szCs w:val="22"/>
        </w:rPr>
      </w:pPr>
      <w:r>
        <w:rPr>
          <w:noProof/>
        </w:rPr>
        <w:t>43</w:t>
      </w:r>
      <w:r>
        <w:rPr>
          <w:noProof/>
        </w:rPr>
        <w:tab/>
        <w:t>Deemed exemption for export</w:t>
      </w:r>
      <w:r w:rsidRPr="0068007C">
        <w:rPr>
          <w:noProof/>
        </w:rPr>
        <w:tab/>
      </w:r>
      <w:r w:rsidRPr="0068007C">
        <w:rPr>
          <w:noProof/>
        </w:rPr>
        <w:fldChar w:fldCharType="begin"/>
      </w:r>
      <w:r w:rsidRPr="0068007C">
        <w:rPr>
          <w:noProof/>
        </w:rPr>
        <w:instrText xml:space="preserve"> PAGEREF _Toc133250203 \h </w:instrText>
      </w:r>
      <w:r w:rsidRPr="0068007C">
        <w:rPr>
          <w:noProof/>
        </w:rPr>
      </w:r>
      <w:r w:rsidRPr="0068007C">
        <w:rPr>
          <w:noProof/>
        </w:rPr>
        <w:fldChar w:fldCharType="separate"/>
      </w:r>
      <w:r w:rsidR="000F71A8">
        <w:rPr>
          <w:noProof/>
        </w:rPr>
        <w:t>32</w:t>
      </w:r>
      <w:r w:rsidRPr="0068007C">
        <w:rPr>
          <w:noProof/>
        </w:rPr>
        <w:fldChar w:fldCharType="end"/>
      </w:r>
    </w:p>
    <w:p w14:paraId="3451AFDF" w14:textId="43B1C44F" w:rsidR="0068007C" w:rsidRDefault="0068007C">
      <w:pPr>
        <w:pStyle w:val="TOC5"/>
        <w:rPr>
          <w:rFonts w:asciiTheme="minorHAnsi" w:eastAsiaTheme="minorEastAsia" w:hAnsiTheme="minorHAnsi" w:cstheme="minorBidi"/>
          <w:noProof/>
          <w:kern w:val="0"/>
          <w:sz w:val="22"/>
          <w:szCs w:val="22"/>
        </w:rPr>
      </w:pPr>
      <w:r>
        <w:rPr>
          <w:noProof/>
        </w:rPr>
        <w:t>44</w:t>
      </w:r>
      <w:r>
        <w:rPr>
          <w:noProof/>
        </w:rPr>
        <w:tab/>
        <w:t>Deemed exemption for subordinate contract or transaction notice not determining price</w:t>
      </w:r>
      <w:r w:rsidRPr="0068007C">
        <w:rPr>
          <w:noProof/>
        </w:rPr>
        <w:tab/>
      </w:r>
      <w:r w:rsidRPr="0068007C">
        <w:rPr>
          <w:noProof/>
        </w:rPr>
        <w:fldChar w:fldCharType="begin"/>
      </w:r>
      <w:r w:rsidRPr="0068007C">
        <w:rPr>
          <w:noProof/>
        </w:rPr>
        <w:instrText xml:space="preserve"> PAGEREF _Toc133250204 \h </w:instrText>
      </w:r>
      <w:r w:rsidRPr="0068007C">
        <w:rPr>
          <w:noProof/>
        </w:rPr>
      </w:r>
      <w:r w:rsidRPr="0068007C">
        <w:rPr>
          <w:noProof/>
        </w:rPr>
        <w:fldChar w:fldCharType="separate"/>
      </w:r>
      <w:r w:rsidR="000F71A8">
        <w:rPr>
          <w:noProof/>
        </w:rPr>
        <w:t>32</w:t>
      </w:r>
      <w:r w:rsidRPr="0068007C">
        <w:rPr>
          <w:noProof/>
        </w:rPr>
        <w:fldChar w:fldCharType="end"/>
      </w:r>
    </w:p>
    <w:p w14:paraId="3CD4C259" w14:textId="3D9FF262" w:rsidR="0068007C" w:rsidRDefault="0068007C">
      <w:pPr>
        <w:pStyle w:val="TOC5"/>
        <w:rPr>
          <w:rFonts w:asciiTheme="minorHAnsi" w:eastAsiaTheme="minorEastAsia" w:hAnsiTheme="minorHAnsi" w:cstheme="minorBidi"/>
          <w:noProof/>
          <w:kern w:val="0"/>
          <w:sz w:val="22"/>
          <w:szCs w:val="22"/>
        </w:rPr>
      </w:pPr>
      <w:r>
        <w:rPr>
          <w:noProof/>
        </w:rPr>
        <w:t>45</w:t>
      </w:r>
      <w:r>
        <w:rPr>
          <w:noProof/>
        </w:rPr>
        <w:tab/>
        <w:t>Deemed exemption for gas exchange transactions</w:t>
      </w:r>
      <w:r w:rsidRPr="0068007C">
        <w:rPr>
          <w:noProof/>
        </w:rPr>
        <w:tab/>
      </w:r>
      <w:r w:rsidRPr="0068007C">
        <w:rPr>
          <w:noProof/>
        </w:rPr>
        <w:fldChar w:fldCharType="begin"/>
      </w:r>
      <w:r w:rsidRPr="0068007C">
        <w:rPr>
          <w:noProof/>
        </w:rPr>
        <w:instrText xml:space="preserve"> PAGEREF _Toc133250205 \h </w:instrText>
      </w:r>
      <w:r w:rsidRPr="0068007C">
        <w:rPr>
          <w:noProof/>
        </w:rPr>
      </w:r>
      <w:r w:rsidRPr="0068007C">
        <w:rPr>
          <w:noProof/>
        </w:rPr>
        <w:fldChar w:fldCharType="separate"/>
      </w:r>
      <w:r w:rsidR="000F71A8">
        <w:rPr>
          <w:noProof/>
        </w:rPr>
        <w:t>33</w:t>
      </w:r>
      <w:r w:rsidRPr="0068007C">
        <w:rPr>
          <w:noProof/>
        </w:rPr>
        <w:fldChar w:fldCharType="end"/>
      </w:r>
    </w:p>
    <w:p w14:paraId="49309CFC" w14:textId="0F96F487" w:rsidR="0068007C" w:rsidRDefault="0068007C">
      <w:pPr>
        <w:pStyle w:val="TOC5"/>
        <w:rPr>
          <w:rFonts w:asciiTheme="minorHAnsi" w:eastAsiaTheme="minorEastAsia" w:hAnsiTheme="minorHAnsi" w:cstheme="minorBidi"/>
          <w:noProof/>
          <w:kern w:val="0"/>
          <w:sz w:val="22"/>
          <w:szCs w:val="22"/>
        </w:rPr>
      </w:pPr>
      <w:r>
        <w:rPr>
          <w:noProof/>
        </w:rPr>
        <w:t>46</w:t>
      </w:r>
      <w:r>
        <w:rPr>
          <w:noProof/>
        </w:rPr>
        <w:tab/>
        <w:t>Deemed exemption for gas trading exchange transactions</w:t>
      </w:r>
      <w:r w:rsidRPr="0068007C">
        <w:rPr>
          <w:noProof/>
        </w:rPr>
        <w:tab/>
      </w:r>
      <w:r w:rsidRPr="0068007C">
        <w:rPr>
          <w:noProof/>
        </w:rPr>
        <w:fldChar w:fldCharType="begin"/>
      </w:r>
      <w:r w:rsidRPr="0068007C">
        <w:rPr>
          <w:noProof/>
        </w:rPr>
        <w:instrText xml:space="preserve"> PAGEREF _Toc133250206 \h </w:instrText>
      </w:r>
      <w:r w:rsidRPr="0068007C">
        <w:rPr>
          <w:noProof/>
        </w:rPr>
      </w:r>
      <w:r w:rsidRPr="0068007C">
        <w:rPr>
          <w:noProof/>
        </w:rPr>
        <w:fldChar w:fldCharType="separate"/>
      </w:r>
      <w:r w:rsidR="000F71A8">
        <w:rPr>
          <w:noProof/>
        </w:rPr>
        <w:t>33</w:t>
      </w:r>
      <w:r w:rsidRPr="0068007C">
        <w:rPr>
          <w:noProof/>
        </w:rPr>
        <w:fldChar w:fldCharType="end"/>
      </w:r>
    </w:p>
    <w:p w14:paraId="6903426A" w14:textId="18A9C0BC" w:rsidR="0068007C" w:rsidRDefault="0068007C">
      <w:pPr>
        <w:pStyle w:val="TOC5"/>
        <w:rPr>
          <w:rFonts w:asciiTheme="minorHAnsi" w:eastAsiaTheme="minorEastAsia" w:hAnsiTheme="minorHAnsi" w:cstheme="minorBidi"/>
          <w:noProof/>
          <w:kern w:val="0"/>
          <w:sz w:val="22"/>
          <w:szCs w:val="22"/>
        </w:rPr>
      </w:pPr>
      <w:r>
        <w:rPr>
          <w:noProof/>
        </w:rPr>
        <w:t>47</w:t>
      </w:r>
      <w:r>
        <w:rPr>
          <w:noProof/>
        </w:rPr>
        <w:tab/>
        <w:t>Deemed exemption for retailers</w:t>
      </w:r>
      <w:r w:rsidRPr="0068007C">
        <w:rPr>
          <w:noProof/>
        </w:rPr>
        <w:tab/>
      </w:r>
      <w:r w:rsidRPr="0068007C">
        <w:rPr>
          <w:noProof/>
        </w:rPr>
        <w:fldChar w:fldCharType="begin"/>
      </w:r>
      <w:r w:rsidRPr="0068007C">
        <w:rPr>
          <w:noProof/>
        </w:rPr>
        <w:instrText xml:space="preserve"> PAGEREF _Toc133250207 \h </w:instrText>
      </w:r>
      <w:r w:rsidRPr="0068007C">
        <w:rPr>
          <w:noProof/>
        </w:rPr>
      </w:r>
      <w:r w:rsidRPr="0068007C">
        <w:rPr>
          <w:noProof/>
        </w:rPr>
        <w:fldChar w:fldCharType="separate"/>
      </w:r>
      <w:r w:rsidR="000F71A8">
        <w:rPr>
          <w:noProof/>
        </w:rPr>
        <w:t>34</w:t>
      </w:r>
      <w:r w:rsidRPr="0068007C">
        <w:rPr>
          <w:noProof/>
        </w:rPr>
        <w:fldChar w:fldCharType="end"/>
      </w:r>
    </w:p>
    <w:p w14:paraId="3D17D8AA" w14:textId="7E49F0E0" w:rsidR="0068007C" w:rsidRDefault="0068007C">
      <w:pPr>
        <w:pStyle w:val="TOC3"/>
        <w:rPr>
          <w:rFonts w:asciiTheme="minorHAnsi" w:eastAsiaTheme="minorEastAsia" w:hAnsiTheme="minorHAnsi" w:cstheme="minorBidi"/>
          <w:b w:val="0"/>
          <w:noProof/>
          <w:kern w:val="0"/>
          <w:szCs w:val="22"/>
        </w:rPr>
      </w:pPr>
      <w:r>
        <w:rPr>
          <w:noProof/>
        </w:rPr>
        <w:t>Division 2—Conditional Ministerial exemptions</w:t>
      </w:r>
      <w:r w:rsidRPr="0068007C">
        <w:rPr>
          <w:b w:val="0"/>
          <w:noProof/>
          <w:sz w:val="18"/>
        </w:rPr>
        <w:tab/>
      </w:r>
      <w:r w:rsidRPr="0068007C">
        <w:rPr>
          <w:b w:val="0"/>
          <w:noProof/>
          <w:sz w:val="18"/>
        </w:rPr>
        <w:fldChar w:fldCharType="begin"/>
      </w:r>
      <w:r w:rsidRPr="0068007C">
        <w:rPr>
          <w:b w:val="0"/>
          <w:noProof/>
          <w:sz w:val="18"/>
        </w:rPr>
        <w:instrText xml:space="preserve"> PAGEREF _Toc133250208 \h </w:instrText>
      </w:r>
      <w:r w:rsidRPr="0068007C">
        <w:rPr>
          <w:b w:val="0"/>
          <w:noProof/>
          <w:sz w:val="18"/>
        </w:rPr>
      </w:r>
      <w:r w:rsidRPr="0068007C">
        <w:rPr>
          <w:b w:val="0"/>
          <w:noProof/>
          <w:sz w:val="18"/>
        </w:rPr>
        <w:fldChar w:fldCharType="separate"/>
      </w:r>
      <w:r w:rsidR="000F71A8">
        <w:rPr>
          <w:b w:val="0"/>
          <w:noProof/>
          <w:sz w:val="18"/>
        </w:rPr>
        <w:t>35</w:t>
      </w:r>
      <w:r w:rsidRPr="0068007C">
        <w:rPr>
          <w:b w:val="0"/>
          <w:noProof/>
          <w:sz w:val="18"/>
        </w:rPr>
        <w:fldChar w:fldCharType="end"/>
      </w:r>
    </w:p>
    <w:p w14:paraId="56DFCAC6" w14:textId="34D3A570" w:rsidR="0068007C" w:rsidRDefault="0068007C">
      <w:pPr>
        <w:pStyle w:val="TOC5"/>
        <w:rPr>
          <w:rFonts w:asciiTheme="minorHAnsi" w:eastAsiaTheme="minorEastAsia" w:hAnsiTheme="minorHAnsi" w:cstheme="minorBidi"/>
          <w:noProof/>
          <w:kern w:val="0"/>
          <w:sz w:val="22"/>
          <w:szCs w:val="22"/>
        </w:rPr>
      </w:pPr>
      <w:r>
        <w:rPr>
          <w:noProof/>
        </w:rPr>
        <w:t>48</w:t>
      </w:r>
      <w:r>
        <w:rPr>
          <w:noProof/>
        </w:rPr>
        <w:tab/>
        <w:t>Application for conditional Ministerial exemption</w:t>
      </w:r>
      <w:r w:rsidRPr="0068007C">
        <w:rPr>
          <w:noProof/>
        </w:rPr>
        <w:tab/>
      </w:r>
      <w:r w:rsidRPr="0068007C">
        <w:rPr>
          <w:noProof/>
        </w:rPr>
        <w:fldChar w:fldCharType="begin"/>
      </w:r>
      <w:r w:rsidRPr="0068007C">
        <w:rPr>
          <w:noProof/>
        </w:rPr>
        <w:instrText xml:space="preserve"> PAGEREF _Toc133250209 \h </w:instrText>
      </w:r>
      <w:r w:rsidRPr="0068007C">
        <w:rPr>
          <w:noProof/>
        </w:rPr>
      </w:r>
      <w:r w:rsidRPr="0068007C">
        <w:rPr>
          <w:noProof/>
        </w:rPr>
        <w:fldChar w:fldCharType="separate"/>
      </w:r>
      <w:r w:rsidR="000F71A8">
        <w:rPr>
          <w:noProof/>
        </w:rPr>
        <w:t>35</w:t>
      </w:r>
      <w:r w:rsidRPr="0068007C">
        <w:rPr>
          <w:noProof/>
        </w:rPr>
        <w:fldChar w:fldCharType="end"/>
      </w:r>
    </w:p>
    <w:p w14:paraId="6272DFAD" w14:textId="31A66B70" w:rsidR="0068007C" w:rsidRDefault="0068007C">
      <w:pPr>
        <w:pStyle w:val="TOC5"/>
        <w:rPr>
          <w:rFonts w:asciiTheme="minorHAnsi" w:eastAsiaTheme="minorEastAsia" w:hAnsiTheme="minorHAnsi" w:cstheme="minorBidi"/>
          <w:noProof/>
          <w:kern w:val="0"/>
          <w:sz w:val="22"/>
          <w:szCs w:val="22"/>
        </w:rPr>
      </w:pPr>
      <w:r>
        <w:rPr>
          <w:noProof/>
        </w:rPr>
        <w:t>49</w:t>
      </w:r>
      <w:r>
        <w:rPr>
          <w:noProof/>
        </w:rPr>
        <w:tab/>
        <w:t>Climate Change and Energy Minister and Resources Minister may jointly grant conditional Ministerial exemption</w:t>
      </w:r>
      <w:r w:rsidRPr="0068007C">
        <w:rPr>
          <w:noProof/>
        </w:rPr>
        <w:tab/>
      </w:r>
      <w:r w:rsidRPr="0068007C">
        <w:rPr>
          <w:noProof/>
        </w:rPr>
        <w:fldChar w:fldCharType="begin"/>
      </w:r>
      <w:r w:rsidRPr="0068007C">
        <w:rPr>
          <w:noProof/>
        </w:rPr>
        <w:instrText xml:space="preserve"> PAGEREF _Toc133250210 \h </w:instrText>
      </w:r>
      <w:r w:rsidRPr="0068007C">
        <w:rPr>
          <w:noProof/>
        </w:rPr>
      </w:r>
      <w:r w:rsidRPr="0068007C">
        <w:rPr>
          <w:noProof/>
        </w:rPr>
        <w:fldChar w:fldCharType="separate"/>
      </w:r>
      <w:r w:rsidR="000F71A8">
        <w:rPr>
          <w:noProof/>
        </w:rPr>
        <w:t>35</w:t>
      </w:r>
      <w:r w:rsidRPr="0068007C">
        <w:rPr>
          <w:noProof/>
        </w:rPr>
        <w:fldChar w:fldCharType="end"/>
      </w:r>
    </w:p>
    <w:p w14:paraId="6BFBD034" w14:textId="0940A238" w:rsidR="0068007C" w:rsidRDefault="0068007C">
      <w:pPr>
        <w:pStyle w:val="TOC5"/>
        <w:rPr>
          <w:rFonts w:asciiTheme="minorHAnsi" w:eastAsiaTheme="minorEastAsia" w:hAnsiTheme="minorHAnsi" w:cstheme="minorBidi"/>
          <w:noProof/>
          <w:kern w:val="0"/>
          <w:sz w:val="22"/>
          <w:szCs w:val="22"/>
        </w:rPr>
      </w:pPr>
      <w:r>
        <w:rPr>
          <w:noProof/>
        </w:rPr>
        <w:t>50</w:t>
      </w:r>
      <w:r>
        <w:rPr>
          <w:noProof/>
        </w:rPr>
        <w:tab/>
        <w:t>Contents of conditional Ministerial exemption</w:t>
      </w:r>
      <w:r w:rsidRPr="0068007C">
        <w:rPr>
          <w:noProof/>
        </w:rPr>
        <w:tab/>
      </w:r>
      <w:r w:rsidRPr="0068007C">
        <w:rPr>
          <w:noProof/>
        </w:rPr>
        <w:fldChar w:fldCharType="begin"/>
      </w:r>
      <w:r w:rsidRPr="0068007C">
        <w:rPr>
          <w:noProof/>
        </w:rPr>
        <w:instrText xml:space="preserve"> PAGEREF _Toc133250211 \h </w:instrText>
      </w:r>
      <w:r w:rsidRPr="0068007C">
        <w:rPr>
          <w:noProof/>
        </w:rPr>
      </w:r>
      <w:r w:rsidRPr="0068007C">
        <w:rPr>
          <w:noProof/>
        </w:rPr>
        <w:fldChar w:fldCharType="separate"/>
      </w:r>
      <w:r w:rsidR="000F71A8">
        <w:rPr>
          <w:noProof/>
        </w:rPr>
        <w:t>36</w:t>
      </w:r>
      <w:r w:rsidRPr="0068007C">
        <w:rPr>
          <w:noProof/>
        </w:rPr>
        <w:fldChar w:fldCharType="end"/>
      </w:r>
    </w:p>
    <w:p w14:paraId="366F4B5C" w14:textId="6B3466FF" w:rsidR="0068007C" w:rsidRDefault="0068007C">
      <w:pPr>
        <w:pStyle w:val="TOC5"/>
        <w:rPr>
          <w:rFonts w:asciiTheme="minorHAnsi" w:eastAsiaTheme="minorEastAsia" w:hAnsiTheme="minorHAnsi" w:cstheme="minorBidi"/>
          <w:noProof/>
          <w:kern w:val="0"/>
          <w:sz w:val="22"/>
          <w:szCs w:val="22"/>
        </w:rPr>
      </w:pPr>
      <w:r>
        <w:rPr>
          <w:noProof/>
        </w:rPr>
        <w:t>51</w:t>
      </w:r>
      <w:r>
        <w:rPr>
          <w:noProof/>
        </w:rPr>
        <w:tab/>
        <w:t>Notice of decision</w:t>
      </w:r>
      <w:r w:rsidRPr="0068007C">
        <w:rPr>
          <w:noProof/>
        </w:rPr>
        <w:tab/>
      </w:r>
      <w:r w:rsidRPr="0068007C">
        <w:rPr>
          <w:noProof/>
        </w:rPr>
        <w:fldChar w:fldCharType="begin"/>
      </w:r>
      <w:r w:rsidRPr="0068007C">
        <w:rPr>
          <w:noProof/>
        </w:rPr>
        <w:instrText xml:space="preserve"> PAGEREF _Toc133250212 \h </w:instrText>
      </w:r>
      <w:r w:rsidRPr="0068007C">
        <w:rPr>
          <w:noProof/>
        </w:rPr>
      </w:r>
      <w:r w:rsidRPr="0068007C">
        <w:rPr>
          <w:noProof/>
        </w:rPr>
        <w:fldChar w:fldCharType="separate"/>
      </w:r>
      <w:r w:rsidR="000F71A8">
        <w:rPr>
          <w:noProof/>
        </w:rPr>
        <w:t>37</w:t>
      </w:r>
      <w:r w:rsidRPr="0068007C">
        <w:rPr>
          <w:noProof/>
        </w:rPr>
        <w:fldChar w:fldCharType="end"/>
      </w:r>
    </w:p>
    <w:p w14:paraId="66AAD49F" w14:textId="08442BA3" w:rsidR="0068007C" w:rsidRDefault="0068007C">
      <w:pPr>
        <w:pStyle w:val="TOC5"/>
        <w:rPr>
          <w:rFonts w:asciiTheme="minorHAnsi" w:eastAsiaTheme="minorEastAsia" w:hAnsiTheme="minorHAnsi" w:cstheme="minorBidi"/>
          <w:noProof/>
          <w:kern w:val="0"/>
          <w:sz w:val="22"/>
          <w:szCs w:val="22"/>
        </w:rPr>
      </w:pPr>
      <w:r>
        <w:rPr>
          <w:noProof/>
        </w:rPr>
        <w:t>52</w:t>
      </w:r>
      <w:r>
        <w:rPr>
          <w:noProof/>
        </w:rPr>
        <w:tab/>
        <w:t>Variation or revocation of conditional Ministerial exemption</w:t>
      </w:r>
      <w:r w:rsidRPr="0068007C">
        <w:rPr>
          <w:noProof/>
        </w:rPr>
        <w:tab/>
      </w:r>
      <w:r w:rsidRPr="0068007C">
        <w:rPr>
          <w:noProof/>
        </w:rPr>
        <w:fldChar w:fldCharType="begin"/>
      </w:r>
      <w:r w:rsidRPr="0068007C">
        <w:rPr>
          <w:noProof/>
        </w:rPr>
        <w:instrText xml:space="preserve"> PAGEREF _Toc133250213 \h </w:instrText>
      </w:r>
      <w:r w:rsidRPr="0068007C">
        <w:rPr>
          <w:noProof/>
        </w:rPr>
      </w:r>
      <w:r w:rsidRPr="0068007C">
        <w:rPr>
          <w:noProof/>
        </w:rPr>
        <w:fldChar w:fldCharType="separate"/>
      </w:r>
      <w:r w:rsidR="000F71A8">
        <w:rPr>
          <w:noProof/>
        </w:rPr>
        <w:t>37</w:t>
      </w:r>
      <w:r w:rsidRPr="0068007C">
        <w:rPr>
          <w:noProof/>
        </w:rPr>
        <w:fldChar w:fldCharType="end"/>
      </w:r>
    </w:p>
    <w:p w14:paraId="42ABCD8D" w14:textId="61CB0DE9" w:rsidR="0068007C" w:rsidRDefault="0068007C">
      <w:pPr>
        <w:pStyle w:val="TOC2"/>
        <w:rPr>
          <w:rFonts w:asciiTheme="minorHAnsi" w:eastAsiaTheme="minorEastAsia" w:hAnsiTheme="minorHAnsi" w:cstheme="minorBidi"/>
          <w:b w:val="0"/>
          <w:noProof/>
          <w:kern w:val="0"/>
          <w:sz w:val="22"/>
          <w:szCs w:val="22"/>
        </w:rPr>
      </w:pPr>
      <w:r>
        <w:rPr>
          <w:noProof/>
        </w:rPr>
        <w:t>Part 8—Review</w:t>
      </w:r>
      <w:r w:rsidRPr="0068007C">
        <w:rPr>
          <w:b w:val="0"/>
          <w:noProof/>
          <w:sz w:val="18"/>
        </w:rPr>
        <w:tab/>
      </w:r>
      <w:r w:rsidRPr="0068007C">
        <w:rPr>
          <w:b w:val="0"/>
          <w:noProof/>
          <w:sz w:val="18"/>
        </w:rPr>
        <w:fldChar w:fldCharType="begin"/>
      </w:r>
      <w:r w:rsidRPr="0068007C">
        <w:rPr>
          <w:b w:val="0"/>
          <w:noProof/>
          <w:sz w:val="18"/>
        </w:rPr>
        <w:instrText xml:space="preserve"> PAGEREF _Toc133250214 \h </w:instrText>
      </w:r>
      <w:r w:rsidRPr="0068007C">
        <w:rPr>
          <w:b w:val="0"/>
          <w:noProof/>
          <w:sz w:val="18"/>
        </w:rPr>
      </w:r>
      <w:r w:rsidRPr="0068007C">
        <w:rPr>
          <w:b w:val="0"/>
          <w:noProof/>
          <w:sz w:val="18"/>
        </w:rPr>
        <w:fldChar w:fldCharType="separate"/>
      </w:r>
      <w:r w:rsidR="000F71A8">
        <w:rPr>
          <w:b w:val="0"/>
          <w:noProof/>
          <w:sz w:val="18"/>
        </w:rPr>
        <w:t>39</w:t>
      </w:r>
      <w:r w:rsidRPr="0068007C">
        <w:rPr>
          <w:b w:val="0"/>
          <w:noProof/>
          <w:sz w:val="18"/>
        </w:rPr>
        <w:fldChar w:fldCharType="end"/>
      </w:r>
    </w:p>
    <w:p w14:paraId="53F96261" w14:textId="7763E689" w:rsidR="0068007C" w:rsidRDefault="0068007C">
      <w:pPr>
        <w:pStyle w:val="TOC3"/>
        <w:rPr>
          <w:rFonts w:asciiTheme="minorHAnsi" w:eastAsiaTheme="minorEastAsia" w:hAnsiTheme="minorHAnsi" w:cstheme="minorBidi"/>
          <w:b w:val="0"/>
          <w:noProof/>
          <w:kern w:val="0"/>
          <w:szCs w:val="22"/>
        </w:rPr>
      </w:pPr>
      <w:r>
        <w:rPr>
          <w:noProof/>
        </w:rPr>
        <w:t>Division 1—Review</w:t>
      </w:r>
      <w:r w:rsidRPr="0068007C">
        <w:rPr>
          <w:b w:val="0"/>
          <w:noProof/>
          <w:sz w:val="18"/>
        </w:rPr>
        <w:tab/>
      </w:r>
      <w:r w:rsidRPr="0068007C">
        <w:rPr>
          <w:b w:val="0"/>
          <w:noProof/>
          <w:sz w:val="18"/>
        </w:rPr>
        <w:fldChar w:fldCharType="begin"/>
      </w:r>
      <w:r w:rsidRPr="0068007C">
        <w:rPr>
          <w:b w:val="0"/>
          <w:noProof/>
          <w:sz w:val="18"/>
        </w:rPr>
        <w:instrText xml:space="preserve"> PAGEREF _Toc133250215 \h </w:instrText>
      </w:r>
      <w:r w:rsidRPr="0068007C">
        <w:rPr>
          <w:b w:val="0"/>
          <w:noProof/>
          <w:sz w:val="18"/>
        </w:rPr>
      </w:r>
      <w:r w:rsidRPr="0068007C">
        <w:rPr>
          <w:b w:val="0"/>
          <w:noProof/>
          <w:sz w:val="18"/>
        </w:rPr>
        <w:fldChar w:fldCharType="separate"/>
      </w:r>
      <w:r w:rsidR="000F71A8">
        <w:rPr>
          <w:b w:val="0"/>
          <w:noProof/>
          <w:sz w:val="18"/>
        </w:rPr>
        <w:t>39</w:t>
      </w:r>
      <w:r w:rsidRPr="0068007C">
        <w:rPr>
          <w:b w:val="0"/>
          <w:noProof/>
          <w:sz w:val="18"/>
        </w:rPr>
        <w:fldChar w:fldCharType="end"/>
      </w:r>
    </w:p>
    <w:p w14:paraId="213FFA02" w14:textId="04FBCD6C" w:rsidR="0068007C" w:rsidRDefault="0068007C">
      <w:pPr>
        <w:pStyle w:val="TOC5"/>
        <w:rPr>
          <w:rFonts w:asciiTheme="minorHAnsi" w:eastAsiaTheme="minorEastAsia" w:hAnsiTheme="minorHAnsi" w:cstheme="minorBidi"/>
          <w:noProof/>
          <w:kern w:val="0"/>
          <w:sz w:val="22"/>
          <w:szCs w:val="22"/>
        </w:rPr>
      </w:pPr>
      <w:r>
        <w:rPr>
          <w:noProof/>
        </w:rPr>
        <w:t>53</w:t>
      </w:r>
      <w:r>
        <w:rPr>
          <w:noProof/>
        </w:rPr>
        <w:tab/>
        <w:t>Review of this instrument</w:t>
      </w:r>
      <w:r w:rsidRPr="0068007C">
        <w:rPr>
          <w:noProof/>
        </w:rPr>
        <w:tab/>
      </w:r>
      <w:r w:rsidRPr="0068007C">
        <w:rPr>
          <w:noProof/>
        </w:rPr>
        <w:fldChar w:fldCharType="begin"/>
      </w:r>
      <w:r w:rsidRPr="0068007C">
        <w:rPr>
          <w:noProof/>
        </w:rPr>
        <w:instrText xml:space="preserve"> PAGEREF _Toc133250216 \h </w:instrText>
      </w:r>
      <w:r w:rsidRPr="0068007C">
        <w:rPr>
          <w:noProof/>
        </w:rPr>
      </w:r>
      <w:r w:rsidRPr="0068007C">
        <w:rPr>
          <w:noProof/>
        </w:rPr>
        <w:fldChar w:fldCharType="separate"/>
      </w:r>
      <w:r w:rsidR="000F71A8">
        <w:rPr>
          <w:noProof/>
        </w:rPr>
        <w:t>39</w:t>
      </w:r>
      <w:r w:rsidRPr="0068007C">
        <w:rPr>
          <w:noProof/>
        </w:rPr>
        <w:fldChar w:fldCharType="end"/>
      </w:r>
    </w:p>
    <w:p w14:paraId="2E66DF3E" w14:textId="01E8BF2A" w:rsidR="0068007C" w:rsidRDefault="0068007C">
      <w:pPr>
        <w:pStyle w:val="TOC3"/>
        <w:rPr>
          <w:rFonts w:asciiTheme="minorHAnsi" w:eastAsiaTheme="minorEastAsia" w:hAnsiTheme="minorHAnsi" w:cstheme="minorBidi"/>
          <w:b w:val="0"/>
          <w:noProof/>
          <w:kern w:val="0"/>
          <w:szCs w:val="22"/>
        </w:rPr>
      </w:pPr>
      <w:r>
        <w:rPr>
          <w:noProof/>
        </w:rPr>
        <w:t>Division 2—Delegation</w:t>
      </w:r>
      <w:r w:rsidRPr="0068007C">
        <w:rPr>
          <w:b w:val="0"/>
          <w:noProof/>
          <w:sz w:val="18"/>
        </w:rPr>
        <w:tab/>
      </w:r>
      <w:r w:rsidRPr="0068007C">
        <w:rPr>
          <w:b w:val="0"/>
          <w:noProof/>
          <w:sz w:val="18"/>
        </w:rPr>
        <w:fldChar w:fldCharType="begin"/>
      </w:r>
      <w:r w:rsidRPr="0068007C">
        <w:rPr>
          <w:b w:val="0"/>
          <w:noProof/>
          <w:sz w:val="18"/>
        </w:rPr>
        <w:instrText xml:space="preserve"> PAGEREF _Toc133250217 \h </w:instrText>
      </w:r>
      <w:r w:rsidRPr="0068007C">
        <w:rPr>
          <w:b w:val="0"/>
          <w:noProof/>
          <w:sz w:val="18"/>
        </w:rPr>
      </w:r>
      <w:r w:rsidRPr="0068007C">
        <w:rPr>
          <w:b w:val="0"/>
          <w:noProof/>
          <w:sz w:val="18"/>
        </w:rPr>
        <w:fldChar w:fldCharType="separate"/>
      </w:r>
      <w:r w:rsidR="000F71A8">
        <w:rPr>
          <w:b w:val="0"/>
          <w:noProof/>
          <w:sz w:val="18"/>
        </w:rPr>
        <w:t>40</w:t>
      </w:r>
      <w:r w:rsidRPr="0068007C">
        <w:rPr>
          <w:b w:val="0"/>
          <w:noProof/>
          <w:sz w:val="18"/>
        </w:rPr>
        <w:fldChar w:fldCharType="end"/>
      </w:r>
    </w:p>
    <w:p w14:paraId="3B8F100F" w14:textId="1681B220" w:rsidR="0068007C" w:rsidRDefault="0068007C">
      <w:pPr>
        <w:pStyle w:val="TOC5"/>
        <w:rPr>
          <w:rFonts w:asciiTheme="minorHAnsi" w:eastAsiaTheme="minorEastAsia" w:hAnsiTheme="minorHAnsi" w:cstheme="minorBidi"/>
          <w:noProof/>
          <w:kern w:val="0"/>
          <w:sz w:val="22"/>
          <w:szCs w:val="22"/>
        </w:rPr>
      </w:pPr>
      <w:r>
        <w:rPr>
          <w:noProof/>
        </w:rPr>
        <w:t>54</w:t>
      </w:r>
      <w:r>
        <w:rPr>
          <w:noProof/>
        </w:rPr>
        <w:tab/>
        <w:t>Delegation</w:t>
      </w:r>
      <w:r w:rsidRPr="0068007C">
        <w:rPr>
          <w:noProof/>
        </w:rPr>
        <w:tab/>
      </w:r>
      <w:r w:rsidRPr="0068007C">
        <w:rPr>
          <w:noProof/>
        </w:rPr>
        <w:fldChar w:fldCharType="begin"/>
      </w:r>
      <w:r w:rsidRPr="0068007C">
        <w:rPr>
          <w:noProof/>
        </w:rPr>
        <w:instrText xml:space="preserve"> PAGEREF _Toc133250218 \h </w:instrText>
      </w:r>
      <w:r w:rsidRPr="0068007C">
        <w:rPr>
          <w:noProof/>
        </w:rPr>
      </w:r>
      <w:r w:rsidRPr="0068007C">
        <w:rPr>
          <w:noProof/>
        </w:rPr>
        <w:fldChar w:fldCharType="separate"/>
      </w:r>
      <w:r w:rsidR="000F71A8">
        <w:rPr>
          <w:noProof/>
        </w:rPr>
        <w:t>40</w:t>
      </w:r>
      <w:r w:rsidRPr="0068007C">
        <w:rPr>
          <w:noProof/>
        </w:rPr>
        <w:fldChar w:fldCharType="end"/>
      </w:r>
    </w:p>
    <w:p w14:paraId="7A67F4AD" w14:textId="77777777" w:rsidR="00670EA1" w:rsidRPr="003F2E33" w:rsidRDefault="0068007C" w:rsidP="00715914">
      <w:r>
        <w:fldChar w:fldCharType="end"/>
      </w:r>
    </w:p>
    <w:p w14:paraId="012279E7" w14:textId="77777777" w:rsidR="00670EA1" w:rsidRPr="003F2E33" w:rsidRDefault="00670EA1" w:rsidP="00715914">
      <w:pPr>
        <w:sectPr w:rsidR="00670EA1" w:rsidRPr="003F2E33"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2AB3982" w14:textId="77777777" w:rsidR="00715914" w:rsidRPr="003F2E33" w:rsidRDefault="00715914" w:rsidP="00715914">
      <w:pPr>
        <w:pStyle w:val="ActHead2"/>
      </w:pPr>
      <w:bookmarkStart w:id="1" w:name="_Toc133250148"/>
      <w:r w:rsidRPr="0068007C">
        <w:rPr>
          <w:rStyle w:val="CharPartNo"/>
        </w:rPr>
        <w:lastRenderedPageBreak/>
        <w:t>Part 1</w:t>
      </w:r>
      <w:r w:rsidRPr="003F2E33">
        <w:t>—</w:t>
      </w:r>
      <w:r w:rsidRPr="0068007C">
        <w:rPr>
          <w:rStyle w:val="CharPartText"/>
        </w:rPr>
        <w:t>Preliminary</w:t>
      </w:r>
      <w:bookmarkEnd w:id="1"/>
    </w:p>
    <w:p w14:paraId="1DC9F89C" w14:textId="77777777" w:rsidR="00715914" w:rsidRPr="0068007C" w:rsidRDefault="00715914" w:rsidP="00715914">
      <w:pPr>
        <w:pStyle w:val="Header"/>
      </w:pPr>
      <w:r w:rsidRPr="0068007C">
        <w:rPr>
          <w:rStyle w:val="CharDivNo"/>
        </w:rPr>
        <w:t xml:space="preserve"> </w:t>
      </w:r>
      <w:r w:rsidRPr="0068007C">
        <w:rPr>
          <w:rStyle w:val="CharDivText"/>
        </w:rPr>
        <w:t xml:space="preserve"> </w:t>
      </w:r>
    </w:p>
    <w:p w14:paraId="6853497B" w14:textId="77777777" w:rsidR="00715914" w:rsidRPr="003F2E33" w:rsidRDefault="00B64B3E" w:rsidP="00715914">
      <w:pPr>
        <w:pStyle w:val="ActHead5"/>
      </w:pPr>
      <w:bookmarkStart w:id="2" w:name="_Toc133250149"/>
      <w:r w:rsidRPr="0068007C">
        <w:rPr>
          <w:rStyle w:val="CharSectno"/>
        </w:rPr>
        <w:t>1</w:t>
      </w:r>
      <w:r w:rsidR="00715914" w:rsidRPr="003F2E33">
        <w:t xml:space="preserve">  </w:t>
      </w:r>
      <w:r w:rsidR="00CE493D" w:rsidRPr="003F2E33">
        <w:t>Name</w:t>
      </w:r>
      <w:bookmarkEnd w:id="2"/>
    </w:p>
    <w:p w14:paraId="5E36DCD8" w14:textId="42766846" w:rsidR="00715914" w:rsidRPr="003F2E33" w:rsidRDefault="00715914" w:rsidP="00715914">
      <w:pPr>
        <w:pStyle w:val="subsection"/>
      </w:pPr>
      <w:r w:rsidRPr="003F2E33">
        <w:tab/>
      </w:r>
      <w:r w:rsidRPr="003F2E33">
        <w:tab/>
      </w:r>
      <w:r w:rsidR="00A257E7" w:rsidRPr="003F2E33">
        <w:t>This instrument is</w:t>
      </w:r>
      <w:r w:rsidR="00CE493D" w:rsidRPr="003F2E33">
        <w:t xml:space="preserve"> the </w:t>
      </w:r>
      <w:r w:rsidR="00BC76AC" w:rsidRPr="003F2E33">
        <w:rPr>
          <w:i/>
        </w:rPr>
        <w:fldChar w:fldCharType="begin"/>
      </w:r>
      <w:r w:rsidR="00BC76AC" w:rsidRPr="003F2E33">
        <w:rPr>
          <w:i/>
        </w:rPr>
        <w:instrText xml:space="preserve"> STYLEREF  ShortT </w:instrText>
      </w:r>
      <w:r w:rsidR="00BC76AC" w:rsidRPr="003F2E33">
        <w:rPr>
          <w:i/>
        </w:rPr>
        <w:fldChar w:fldCharType="separate"/>
      </w:r>
      <w:r w:rsidR="000F71A8">
        <w:rPr>
          <w:i/>
          <w:noProof/>
        </w:rPr>
        <w:t>Competition and Consumer (Gas Market Code) Regulations 2023</w:t>
      </w:r>
      <w:r w:rsidR="00BC76AC" w:rsidRPr="003F2E33">
        <w:rPr>
          <w:i/>
        </w:rPr>
        <w:fldChar w:fldCharType="end"/>
      </w:r>
      <w:r w:rsidR="00B64B3E" w:rsidRPr="003F2E33">
        <w:t>.</w:t>
      </w:r>
    </w:p>
    <w:p w14:paraId="79C334DD" w14:textId="77777777" w:rsidR="00715914" w:rsidRPr="003F2E33" w:rsidRDefault="00B64B3E" w:rsidP="00715914">
      <w:pPr>
        <w:pStyle w:val="ActHead5"/>
      </w:pPr>
      <w:bookmarkStart w:id="3" w:name="_Toc133250150"/>
      <w:r w:rsidRPr="0068007C">
        <w:rPr>
          <w:rStyle w:val="CharSectno"/>
        </w:rPr>
        <w:t>2</w:t>
      </w:r>
      <w:r w:rsidR="00715914" w:rsidRPr="003F2E33">
        <w:t xml:space="preserve">  Commencement</w:t>
      </w:r>
      <w:bookmarkEnd w:id="3"/>
    </w:p>
    <w:p w14:paraId="50CFFFCA" w14:textId="77777777" w:rsidR="00AE3652" w:rsidRPr="003F2E33" w:rsidRDefault="00807626" w:rsidP="00AE3652">
      <w:pPr>
        <w:pStyle w:val="subsection"/>
      </w:pPr>
      <w:r w:rsidRPr="003F2E33">
        <w:tab/>
      </w:r>
      <w:r w:rsidR="00AE3652" w:rsidRPr="003F2E33">
        <w:t>(1)</w:t>
      </w:r>
      <w:r w:rsidR="00AE3652" w:rsidRPr="003F2E33">
        <w:tab/>
        <w:t xml:space="preserve">Each provision of </w:t>
      </w:r>
      <w:r w:rsidR="00A257E7" w:rsidRPr="003F2E33">
        <w:t>this instrument</w:t>
      </w:r>
      <w:r w:rsidR="00AE3652" w:rsidRPr="003F2E33">
        <w:t xml:space="preserve"> specified in column 1 of the table commences, or is taken to have commenced, in accordance with column 2 of the table</w:t>
      </w:r>
      <w:r w:rsidR="00B64B3E" w:rsidRPr="003F2E33">
        <w:t>.</w:t>
      </w:r>
      <w:r w:rsidR="00AE3652" w:rsidRPr="003F2E33">
        <w:t xml:space="preserve"> Any other statement in column 2 has effect according to its terms</w:t>
      </w:r>
      <w:r w:rsidR="00B64B3E" w:rsidRPr="003F2E33">
        <w:t>.</w:t>
      </w:r>
    </w:p>
    <w:p w14:paraId="5694CBD0" w14:textId="77777777" w:rsidR="00AE3652" w:rsidRPr="003F2E3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3F2E33" w14:paraId="4CC112A2" w14:textId="77777777" w:rsidTr="00D755F7">
        <w:trPr>
          <w:tblHeader/>
        </w:trPr>
        <w:tc>
          <w:tcPr>
            <w:tcW w:w="8364" w:type="dxa"/>
            <w:gridSpan w:val="3"/>
            <w:tcBorders>
              <w:top w:val="single" w:sz="12" w:space="0" w:color="auto"/>
              <w:bottom w:val="single" w:sz="6" w:space="0" w:color="auto"/>
            </w:tcBorders>
            <w:shd w:val="clear" w:color="auto" w:fill="auto"/>
            <w:hideMark/>
          </w:tcPr>
          <w:p w14:paraId="255BC5D4" w14:textId="77777777" w:rsidR="00AE3652" w:rsidRPr="003F2E33" w:rsidRDefault="00AE3652" w:rsidP="00D755F7">
            <w:pPr>
              <w:pStyle w:val="TableHeading"/>
            </w:pPr>
            <w:r w:rsidRPr="003F2E33">
              <w:t>Commencement information</w:t>
            </w:r>
          </w:p>
        </w:tc>
      </w:tr>
      <w:tr w:rsidR="00AE3652" w:rsidRPr="003F2E33" w14:paraId="5C256395" w14:textId="77777777" w:rsidTr="00D755F7">
        <w:trPr>
          <w:tblHeader/>
        </w:trPr>
        <w:tc>
          <w:tcPr>
            <w:tcW w:w="2127" w:type="dxa"/>
            <w:tcBorders>
              <w:top w:val="single" w:sz="6" w:space="0" w:color="auto"/>
              <w:bottom w:val="single" w:sz="6" w:space="0" w:color="auto"/>
            </w:tcBorders>
            <w:shd w:val="clear" w:color="auto" w:fill="auto"/>
            <w:hideMark/>
          </w:tcPr>
          <w:p w14:paraId="25F4A8AB" w14:textId="77777777" w:rsidR="00AE3652" w:rsidRPr="003F2E33" w:rsidRDefault="00AE3652" w:rsidP="00D755F7">
            <w:pPr>
              <w:pStyle w:val="TableHeading"/>
            </w:pPr>
            <w:r w:rsidRPr="003F2E33">
              <w:t>Column 1</w:t>
            </w:r>
          </w:p>
        </w:tc>
        <w:tc>
          <w:tcPr>
            <w:tcW w:w="4394" w:type="dxa"/>
            <w:tcBorders>
              <w:top w:val="single" w:sz="6" w:space="0" w:color="auto"/>
              <w:bottom w:val="single" w:sz="6" w:space="0" w:color="auto"/>
            </w:tcBorders>
            <w:shd w:val="clear" w:color="auto" w:fill="auto"/>
            <w:hideMark/>
          </w:tcPr>
          <w:p w14:paraId="35F77D77" w14:textId="77777777" w:rsidR="00AE3652" w:rsidRPr="003F2E33" w:rsidRDefault="00AE3652" w:rsidP="00D755F7">
            <w:pPr>
              <w:pStyle w:val="TableHeading"/>
            </w:pPr>
            <w:r w:rsidRPr="003F2E33">
              <w:t>Column 2</w:t>
            </w:r>
          </w:p>
        </w:tc>
        <w:tc>
          <w:tcPr>
            <w:tcW w:w="1843" w:type="dxa"/>
            <w:tcBorders>
              <w:top w:val="single" w:sz="6" w:space="0" w:color="auto"/>
              <w:bottom w:val="single" w:sz="6" w:space="0" w:color="auto"/>
            </w:tcBorders>
            <w:shd w:val="clear" w:color="auto" w:fill="auto"/>
            <w:hideMark/>
          </w:tcPr>
          <w:p w14:paraId="729513CC" w14:textId="77777777" w:rsidR="00AE3652" w:rsidRPr="003F2E33" w:rsidRDefault="00AE3652" w:rsidP="00D755F7">
            <w:pPr>
              <w:pStyle w:val="TableHeading"/>
            </w:pPr>
            <w:r w:rsidRPr="003F2E33">
              <w:t>Column 3</w:t>
            </w:r>
          </w:p>
        </w:tc>
      </w:tr>
      <w:tr w:rsidR="00AE3652" w:rsidRPr="003F2E33" w14:paraId="41D3E035" w14:textId="77777777" w:rsidTr="00D755F7">
        <w:trPr>
          <w:tblHeader/>
        </w:trPr>
        <w:tc>
          <w:tcPr>
            <w:tcW w:w="2127" w:type="dxa"/>
            <w:tcBorders>
              <w:top w:val="single" w:sz="6" w:space="0" w:color="auto"/>
              <w:bottom w:val="single" w:sz="12" w:space="0" w:color="auto"/>
            </w:tcBorders>
            <w:shd w:val="clear" w:color="auto" w:fill="auto"/>
            <w:hideMark/>
          </w:tcPr>
          <w:p w14:paraId="216A2951" w14:textId="77777777" w:rsidR="00AE3652" w:rsidRPr="003F2E33" w:rsidRDefault="00AE3652" w:rsidP="00D755F7">
            <w:pPr>
              <w:pStyle w:val="TableHeading"/>
            </w:pPr>
            <w:r w:rsidRPr="003F2E33">
              <w:t>Provisions</w:t>
            </w:r>
          </w:p>
        </w:tc>
        <w:tc>
          <w:tcPr>
            <w:tcW w:w="4394" w:type="dxa"/>
            <w:tcBorders>
              <w:top w:val="single" w:sz="6" w:space="0" w:color="auto"/>
              <w:bottom w:val="single" w:sz="12" w:space="0" w:color="auto"/>
            </w:tcBorders>
            <w:shd w:val="clear" w:color="auto" w:fill="auto"/>
            <w:hideMark/>
          </w:tcPr>
          <w:p w14:paraId="00BFC845" w14:textId="77777777" w:rsidR="00AE3652" w:rsidRPr="003F2E33" w:rsidRDefault="00AE3652" w:rsidP="00D755F7">
            <w:pPr>
              <w:pStyle w:val="TableHeading"/>
            </w:pPr>
            <w:r w:rsidRPr="003F2E33">
              <w:t>Commencement</w:t>
            </w:r>
          </w:p>
        </w:tc>
        <w:tc>
          <w:tcPr>
            <w:tcW w:w="1843" w:type="dxa"/>
            <w:tcBorders>
              <w:top w:val="single" w:sz="6" w:space="0" w:color="auto"/>
              <w:bottom w:val="single" w:sz="12" w:space="0" w:color="auto"/>
            </w:tcBorders>
            <w:shd w:val="clear" w:color="auto" w:fill="auto"/>
            <w:hideMark/>
          </w:tcPr>
          <w:p w14:paraId="5872A940" w14:textId="77777777" w:rsidR="00AE3652" w:rsidRPr="003F2E33" w:rsidRDefault="00AE3652" w:rsidP="00D755F7">
            <w:pPr>
              <w:pStyle w:val="TableHeading"/>
            </w:pPr>
            <w:r w:rsidRPr="003F2E33">
              <w:t>Date/Details</w:t>
            </w:r>
          </w:p>
        </w:tc>
      </w:tr>
      <w:tr w:rsidR="00AE3652" w:rsidRPr="003F2E33" w14:paraId="0739BA30" w14:textId="77777777" w:rsidTr="00D755F7">
        <w:tc>
          <w:tcPr>
            <w:tcW w:w="2127" w:type="dxa"/>
            <w:tcBorders>
              <w:top w:val="single" w:sz="12" w:space="0" w:color="auto"/>
              <w:bottom w:val="single" w:sz="12" w:space="0" w:color="auto"/>
            </w:tcBorders>
            <w:shd w:val="clear" w:color="auto" w:fill="auto"/>
            <w:hideMark/>
          </w:tcPr>
          <w:p w14:paraId="784D1C07" w14:textId="77777777" w:rsidR="00AE3652" w:rsidRPr="003F2E33" w:rsidRDefault="00AE3652" w:rsidP="00D755F7">
            <w:pPr>
              <w:pStyle w:val="Tabletext"/>
            </w:pPr>
            <w:r w:rsidRPr="003F2E33">
              <w:t>1</w:t>
            </w:r>
            <w:r w:rsidR="00B64B3E" w:rsidRPr="003F2E33">
              <w:t>.</w:t>
            </w:r>
            <w:r w:rsidRPr="003F2E33">
              <w:t xml:space="preserve">  The whole of </w:t>
            </w:r>
            <w:r w:rsidR="00A257E7" w:rsidRPr="003F2E33">
              <w:t>this instrument</w:t>
            </w:r>
          </w:p>
        </w:tc>
        <w:tc>
          <w:tcPr>
            <w:tcW w:w="4394" w:type="dxa"/>
            <w:tcBorders>
              <w:top w:val="single" w:sz="12" w:space="0" w:color="auto"/>
              <w:bottom w:val="single" w:sz="12" w:space="0" w:color="auto"/>
            </w:tcBorders>
            <w:shd w:val="clear" w:color="auto" w:fill="auto"/>
            <w:hideMark/>
          </w:tcPr>
          <w:p w14:paraId="41394363" w14:textId="77777777" w:rsidR="00AE3652" w:rsidRPr="003F2E33" w:rsidRDefault="00AE3652" w:rsidP="00D755F7">
            <w:pPr>
              <w:pStyle w:val="Tabletext"/>
            </w:pPr>
            <w:r w:rsidRPr="003F2E33">
              <w:t xml:space="preserve">The day after </w:t>
            </w:r>
            <w:r w:rsidR="00A257E7" w:rsidRPr="003F2E33">
              <w:t>this instrument is</w:t>
            </w:r>
            <w:r w:rsidRPr="003F2E33">
              <w:t xml:space="preserve"> registered</w:t>
            </w:r>
            <w:r w:rsidR="00B64B3E" w:rsidRPr="003F2E33">
              <w:t>.</w:t>
            </w:r>
          </w:p>
        </w:tc>
        <w:tc>
          <w:tcPr>
            <w:tcW w:w="1843" w:type="dxa"/>
            <w:tcBorders>
              <w:top w:val="single" w:sz="12" w:space="0" w:color="auto"/>
              <w:bottom w:val="single" w:sz="12" w:space="0" w:color="auto"/>
            </w:tcBorders>
            <w:shd w:val="clear" w:color="auto" w:fill="auto"/>
          </w:tcPr>
          <w:p w14:paraId="4CDAF6C5" w14:textId="77777777" w:rsidR="00AE3652" w:rsidRPr="003F2E33" w:rsidRDefault="00AE3652" w:rsidP="00D755F7">
            <w:pPr>
              <w:pStyle w:val="Tabletext"/>
            </w:pPr>
          </w:p>
        </w:tc>
      </w:tr>
    </w:tbl>
    <w:p w14:paraId="4CA87603" w14:textId="77777777" w:rsidR="00AE3652" w:rsidRPr="003F2E33" w:rsidRDefault="00AE3652" w:rsidP="00AE3652">
      <w:pPr>
        <w:pStyle w:val="notetext"/>
      </w:pPr>
      <w:r w:rsidRPr="003F2E33">
        <w:rPr>
          <w:snapToGrid w:val="0"/>
          <w:lang w:eastAsia="en-US"/>
        </w:rPr>
        <w:t>Note:</w:t>
      </w:r>
      <w:r w:rsidRPr="003F2E33">
        <w:rPr>
          <w:snapToGrid w:val="0"/>
          <w:lang w:eastAsia="en-US"/>
        </w:rPr>
        <w:tab/>
        <w:t xml:space="preserve">This table relates only to the provisions of </w:t>
      </w:r>
      <w:r w:rsidR="00A257E7" w:rsidRPr="003F2E33">
        <w:rPr>
          <w:snapToGrid w:val="0"/>
          <w:lang w:eastAsia="en-US"/>
        </w:rPr>
        <w:t>this instrument</w:t>
      </w:r>
      <w:r w:rsidRPr="003F2E33">
        <w:t xml:space="preserve"> </w:t>
      </w:r>
      <w:r w:rsidRPr="003F2E33">
        <w:rPr>
          <w:snapToGrid w:val="0"/>
          <w:lang w:eastAsia="en-US"/>
        </w:rPr>
        <w:t>as originally made</w:t>
      </w:r>
      <w:r w:rsidR="00B64B3E" w:rsidRPr="003F2E33">
        <w:rPr>
          <w:snapToGrid w:val="0"/>
          <w:lang w:eastAsia="en-US"/>
        </w:rPr>
        <w:t>.</w:t>
      </w:r>
      <w:r w:rsidRPr="003F2E33">
        <w:rPr>
          <w:snapToGrid w:val="0"/>
          <w:lang w:eastAsia="en-US"/>
        </w:rPr>
        <w:t xml:space="preserve"> It will not be amended to deal with any later amendments of </w:t>
      </w:r>
      <w:r w:rsidR="00A257E7" w:rsidRPr="003F2E33">
        <w:rPr>
          <w:snapToGrid w:val="0"/>
          <w:lang w:eastAsia="en-US"/>
        </w:rPr>
        <w:t>this instrument</w:t>
      </w:r>
      <w:r w:rsidR="00B64B3E" w:rsidRPr="003F2E33">
        <w:rPr>
          <w:snapToGrid w:val="0"/>
          <w:lang w:eastAsia="en-US"/>
        </w:rPr>
        <w:t>.</w:t>
      </w:r>
    </w:p>
    <w:p w14:paraId="75C4423B" w14:textId="77777777" w:rsidR="00807626" w:rsidRPr="003F2E33" w:rsidRDefault="00AE3652" w:rsidP="00AE3652">
      <w:pPr>
        <w:pStyle w:val="subsection"/>
      </w:pPr>
      <w:r w:rsidRPr="003F2E33">
        <w:tab/>
        <w:t>(2)</w:t>
      </w:r>
      <w:r w:rsidRPr="003F2E33">
        <w:tab/>
        <w:t xml:space="preserve">Any information in column 3 of the table is not part of </w:t>
      </w:r>
      <w:r w:rsidR="00A257E7" w:rsidRPr="003F2E33">
        <w:t>this instrument</w:t>
      </w:r>
      <w:r w:rsidR="00B64B3E" w:rsidRPr="003F2E33">
        <w:t>.</w:t>
      </w:r>
      <w:r w:rsidRPr="003F2E33">
        <w:t xml:space="preserve"> Information may be inserted in this column, or information in it may be edited, in any published version of </w:t>
      </w:r>
      <w:r w:rsidR="00A257E7" w:rsidRPr="003F2E33">
        <w:t>this instrument</w:t>
      </w:r>
      <w:r w:rsidR="00B64B3E" w:rsidRPr="003F2E33">
        <w:t>.</w:t>
      </w:r>
    </w:p>
    <w:p w14:paraId="052DB5EB" w14:textId="77777777" w:rsidR="007500C8" w:rsidRPr="003F2E33" w:rsidRDefault="00B64B3E" w:rsidP="007500C8">
      <w:pPr>
        <w:pStyle w:val="ActHead5"/>
      </w:pPr>
      <w:bookmarkStart w:id="4" w:name="_Toc133250151"/>
      <w:r w:rsidRPr="0068007C">
        <w:rPr>
          <w:rStyle w:val="CharSectno"/>
        </w:rPr>
        <w:t>3</w:t>
      </w:r>
      <w:r w:rsidR="007500C8" w:rsidRPr="003F2E33">
        <w:t xml:space="preserve">  Authority</w:t>
      </w:r>
      <w:bookmarkEnd w:id="4"/>
    </w:p>
    <w:p w14:paraId="45A89BD0" w14:textId="77777777" w:rsidR="00157B8B" w:rsidRPr="003F2E33" w:rsidRDefault="007500C8" w:rsidP="007E667A">
      <w:pPr>
        <w:pStyle w:val="subsection"/>
      </w:pPr>
      <w:r w:rsidRPr="003F2E33">
        <w:tab/>
      </w:r>
      <w:r w:rsidRPr="003F2E33">
        <w:tab/>
      </w:r>
      <w:r w:rsidR="00A257E7" w:rsidRPr="003F2E33">
        <w:t>This instrument is</w:t>
      </w:r>
      <w:r w:rsidRPr="003F2E33">
        <w:t xml:space="preserve"> made under the </w:t>
      </w:r>
      <w:r w:rsidR="00DF6C7A" w:rsidRPr="003F2E33">
        <w:rPr>
          <w:i/>
        </w:rPr>
        <w:t>Competition and Consumer Act 2010</w:t>
      </w:r>
      <w:r w:rsidR="00B64B3E" w:rsidRPr="003F2E33">
        <w:t>.</w:t>
      </w:r>
    </w:p>
    <w:p w14:paraId="706E512D" w14:textId="77777777" w:rsidR="000F0828" w:rsidRPr="003F2E33" w:rsidRDefault="00B64B3E" w:rsidP="000F0828">
      <w:pPr>
        <w:pStyle w:val="ActHead5"/>
      </w:pPr>
      <w:bookmarkStart w:id="5" w:name="OPCCaretCursor"/>
      <w:bookmarkStart w:id="6" w:name="_Toc133250152"/>
      <w:bookmarkEnd w:id="5"/>
      <w:r w:rsidRPr="0068007C">
        <w:rPr>
          <w:rStyle w:val="CharSectno"/>
        </w:rPr>
        <w:t>4</w:t>
      </w:r>
      <w:r w:rsidR="000F0828" w:rsidRPr="003F2E33">
        <w:t xml:space="preserve">  </w:t>
      </w:r>
      <w:r w:rsidR="007260E6" w:rsidRPr="003F2E33">
        <w:t>Definitions</w:t>
      </w:r>
      <w:bookmarkEnd w:id="6"/>
    </w:p>
    <w:p w14:paraId="532D2AA6" w14:textId="77777777" w:rsidR="00CF060B" w:rsidRPr="003F2E33" w:rsidRDefault="00CF060B" w:rsidP="00CF060B">
      <w:pPr>
        <w:pStyle w:val="notetext"/>
      </w:pPr>
      <w:r w:rsidRPr="003F2E33">
        <w:t>Note:</w:t>
      </w:r>
      <w:r w:rsidRPr="003F2E33">
        <w:tab/>
        <w:t>A number of expressions used in this instrument are defined in the Act, including the following:</w:t>
      </w:r>
    </w:p>
    <w:p w14:paraId="06CA1386" w14:textId="77777777" w:rsidR="00CF060B" w:rsidRPr="003F2E33" w:rsidRDefault="00CF060B" w:rsidP="00CF060B">
      <w:pPr>
        <w:pStyle w:val="notepara"/>
      </w:pPr>
      <w:r w:rsidRPr="003F2E33">
        <w:t>(a)</w:t>
      </w:r>
      <w:r w:rsidRPr="003F2E33">
        <w:tab/>
        <w:t>agreement (see section 53B of the Act);</w:t>
      </w:r>
    </w:p>
    <w:p w14:paraId="115BC0C4" w14:textId="77777777" w:rsidR="00CF060B" w:rsidRPr="003F2E33" w:rsidRDefault="00CF060B" w:rsidP="00CF060B">
      <w:pPr>
        <w:pStyle w:val="notepara"/>
      </w:pPr>
      <w:r w:rsidRPr="003F2E33">
        <w:t>(b)</w:t>
      </w:r>
      <w:r w:rsidRPr="003F2E33">
        <w:tab/>
        <w:t>Australia (see subsection 53E(2) of the Act);</w:t>
      </w:r>
    </w:p>
    <w:p w14:paraId="07FEE4D1" w14:textId="77777777" w:rsidR="00D35BCE" w:rsidRPr="003F2E33" w:rsidRDefault="00CF060B" w:rsidP="00CF060B">
      <w:pPr>
        <w:pStyle w:val="notepara"/>
      </w:pPr>
      <w:r w:rsidRPr="003F2E33">
        <w:t>(c)</w:t>
      </w:r>
      <w:r w:rsidRPr="003F2E33">
        <w:tab/>
      </w:r>
      <w:r w:rsidR="00D35BCE" w:rsidRPr="003F2E33">
        <w:t>expression of interest (see section 53B of the Act);</w:t>
      </w:r>
    </w:p>
    <w:p w14:paraId="589CCF96" w14:textId="77777777" w:rsidR="00CF060B" w:rsidRPr="003F2E33" w:rsidRDefault="00D35BCE" w:rsidP="00CF060B">
      <w:pPr>
        <w:pStyle w:val="notepara"/>
      </w:pPr>
      <w:r w:rsidRPr="003F2E33">
        <w:t>(d)</w:t>
      </w:r>
      <w:r w:rsidRPr="003F2E33">
        <w:tab/>
      </w:r>
      <w:r w:rsidR="00CF060B" w:rsidRPr="003F2E33">
        <w:t>gas (see section 53B of the Act);</w:t>
      </w:r>
    </w:p>
    <w:p w14:paraId="12D48709" w14:textId="77777777" w:rsidR="00A25CB4" w:rsidRPr="003F2E33" w:rsidRDefault="00A25CB4" w:rsidP="00A25CB4">
      <w:pPr>
        <w:pStyle w:val="notepara"/>
      </w:pPr>
      <w:r w:rsidRPr="003F2E33">
        <w:t>(e)</w:t>
      </w:r>
      <w:r w:rsidRPr="003F2E33">
        <w:tab/>
        <w:t>gas exchange (see section 53B of the Act)</w:t>
      </w:r>
      <w:r w:rsidR="00A84844" w:rsidRPr="003F2E33">
        <w:t>;</w:t>
      </w:r>
    </w:p>
    <w:p w14:paraId="7E4D1A11" w14:textId="77777777" w:rsidR="00A25CB4" w:rsidRPr="003F2E33" w:rsidRDefault="00A25CB4" w:rsidP="00A25CB4">
      <w:pPr>
        <w:pStyle w:val="notepara"/>
      </w:pPr>
      <w:r w:rsidRPr="003F2E33">
        <w:t>(f)</w:t>
      </w:r>
      <w:r w:rsidRPr="003F2E33">
        <w:tab/>
        <w:t>offer (see section 53B of the Act)</w:t>
      </w:r>
      <w:r w:rsidR="00B64B3E" w:rsidRPr="003F2E33">
        <w:t>.</w:t>
      </w:r>
    </w:p>
    <w:p w14:paraId="6EEDE80C" w14:textId="77777777" w:rsidR="00CF060B" w:rsidRPr="003F2E33" w:rsidRDefault="00CF060B" w:rsidP="00CF060B">
      <w:pPr>
        <w:pStyle w:val="subsection"/>
      </w:pPr>
      <w:r w:rsidRPr="003F2E33">
        <w:tab/>
        <w:t>(1)</w:t>
      </w:r>
      <w:r w:rsidRPr="003F2E33">
        <w:tab/>
        <w:t>In this instrument:</w:t>
      </w:r>
    </w:p>
    <w:p w14:paraId="37EC0786" w14:textId="77777777" w:rsidR="00CF060B" w:rsidRPr="003F2E33" w:rsidRDefault="00CF060B" w:rsidP="00CF060B">
      <w:pPr>
        <w:pStyle w:val="Definition"/>
      </w:pPr>
      <w:r w:rsidRPr="003F2E33">
        <w:rPr>
          <w:b/>
          <w:i/>
        </w:rPr>
        <w:t>Act</w:t>
      </w:r>
      <w:r w:rsidRPr="003F2E33">
        <w:t xml:space="preserve"> means the </w:t>
      </w:r>
      <w:r w:rsidRPr="003F2E33">
        <w:rPr>
          <w:i/>
        </w:rPr>
        <w:t>Competition and Consumer Act 2010</w:t>
      </w:r>
      <w:r w:rsidR="00B64B3E" w:rsidRPr="003F2E33">
        <w:t>.</w:t>
      </w:r>
    </w:p>
    <w:p w14:paraId="74E9808F" w14:textId="77777777" w:rsidR="00CF060B" w:rsidRPr="003F2E33" w:rsidRDefault="00CF060B" w:rsidP="00CF060B">
      <w:pPr>
        <w:pStyle w:val="Definition"/>
      </w:pPr>
      <w:r w:rsidRPr="003F2E33">
        <w:rPr>
          <w:b/>
          <w:i/>
        </w:rPr>
        <w:t>AEMO</w:t>
      </w:r>
      <w:r w:rsidRPr="003F2E33">
        <w:t xml:space="preserve"> has the same meaning as in the </w:t>
      </w:r>
      <w:r w:rsidRPr="003F2E33">
        <w:rPr>
          <w:i/>
        </w:rPr>
        <w:t>Renewable Energy (Electricity) Act 2000</w:t>
      </w:r>
      <w:r w:rsidR="00B64B3E" w:rsidRPr="003F2E33">
        <w:t>.</w:t>
      </w:r>
    </w:p>
    <w:p w14:paraId="3CF5E8D5" w14:textId="77777777" w:rsidR="00CF060B" w:rsidRPr="003F2E33" w:rsidRDefault="00CF060B" w:rsidP="00CF060B">
      <w:pPr>
        <w:pStyle w:val="Definition"/>
      </w:pPr>
      <w:r w:rsidRPr="003F2E33">
        <w:rPr>
          <w:b/>
          <w:i/>
        </w:rPr>
        <w:t>affiliate</w:t>
      </w:r>
      <w:r w:rsidRPr="003F2E33">
        <w:t xml:space="preserve"> of a regulated gas producer: see subsection </w:t>
      </w:r>
      <w:r w:rsidR="00B64B3E" w:rsidRPr="003F2E33">
        <w:t>6</w:t>
      </w:r>
      <w:r w:rsidRPr="003F2E33">
        <w:t>(2)</w:t>
      </w:r>
      <w:r w:rsidR="00B64B3E" w:rsidRPr="003F2E33">
        <w:t>.</w:t>
      </w:r>
    </w:p>
    <w:p w14:paraId="40F20906" w14:textId="77777777" w:rsidR="00CF060B" w:rsidRPr="003F2E33" w:rsidRDefault="00CF060B" w:rsidP="00CF060B">
      <w:pPr>
        <w:pStyle w:val="Definition"/>
      </w:pPr>
      <w:r w:rsidRPr="003F2E33">
        <w:rPr>
          <w:b/>
          <w:i/>
        </w:rPr>
        <w:t>annual turnover</w:t>
      </w:r>
      <w:r w:rsidRPr="003F2E33">
        <w:t xml:space="preserve"> has the same meaning as in the </w:t>
      </w:r>
      <w:r w:rsidRPr="003F2E33">
        <w:rPr>
          <w:i/>
        </w:rPr>
        <w:t>Corporations Act 2001</w:t>
      </w:r>
      <w:r w:rsidR="00B64B3E" w:rsidRPr="003F2E33">
        <w:t>.</w:t>
      </w:r>
    </w:p>
    <w:p w14:paraId="2050F643" w14:textId="77777777" w:rsidR="00611233" w:rsidRPr="003F2E33" w:rsidRDefault="00611233" w:rsidP="00611233">
      <w:pPr>
        <w:pStyle w:val="Definition"/>
        <w:rPr>
          <w:b/>
          <w:i/>
        </w:rPr>
      </w:pPr>
      <w:r w:rsidRPr="003F2E33">
        <w:rPr>
          <w:b/>
          <w:i/>
        </w:rPr>
        <w:lastRenderedPageBreak/>
        <w:t xml:space="preserve">Climate Change and Energy Department </w:t>
      </w:r>
      <w:r w:rsidRPr="003F2E33">
        <w:t>means the Department administered by the Climate Change and Energy Minister</w:t>
      </w:r>
      <w:r w:rsidR="00B64B3E" w:rsidRPr="003F2E33">
        <w:t>.</w:t>
      </w:r>
    </w:p>
    <w:p w14:paraId="5D041BF7" w14:textId="77777777" w:rsidR="00E66E1D" w:rsidRPr="003F2E33" w:rsidRDefault="00F13648" w:rsidP="00E66E1D">
      <w:pPr>
        <w:pStyle w:val="Definition"/>
      </w:pPr>
      <w:r w:rsidRPr="003F2E33">
        <w:rPr>
          <w:b/>
          <w:i/>
        </w:rPr>
        <w:t>Climate Change and Energy Minister</w:t>
      </w:r>
      <w:r w:rsidR="00E66E1D" w:rsidRPr="003F2E33">
        <w:t xml:space="preserve"> </w:t>
      </w:r>
      <w:r w:rsidRPr="003F2E33">
        <w:t xml:space="preserve">means the Minister administering the </w:t>
      </w:r>
      <w:r w:rsidRPr="003F2E33">
        <w:rPr>
          <w:i/>
        </w:rPr>
        <w:t>Australian Energy Market Act 2004</w:t>
      </w:r>
      <w:r w:rsidR="00B64B3E" w:rsidRPr="003F2E33">
        <w:t>.</w:t>
      </w:r>
    </w:p>
    <w:p w14:paraId="01B1B258" w14:textId="77777777" w:rsidR="0043455F" w:rsidRPr="003F2E33" w:rsidRDefault="0043455F" w:rsidP="0043455F">
      <w:pPr>
        <w:pStyle w:val="Definition"/>
      </w:pPr>
      <w:r w:rsidRPr="003F2E33">
        <w:rPr>
          <w:b/>
          <w:i/>
        </w:rPr>
        <w:t>conditional Ministerial exemption</w:t>
      </w:r>
      <w:r w:rsidRPr="003F2E33">
        <w:t xml:space="preserve"> means a conditional Ministerial exemption under subsection 49(1).</w:t>
      </w:r>
    </w:p>
    <w:p w14:paraId="191384C1" w14:textId="77777777" w:rsidR="00F13648" w:rsidRPr="003F2E33" w:rsidRDefault="00F13648" w:rsidP="00F13648">
      <w:pPr>
        <w:pStyle w:val="Definition"/>
      </w:pPr>
      <w:r w:rsidRPr="003F2E33">
        <w:rPr>
          <w:b/>
          <w:i/>
        </w:rPr>
        <w:t>covered supplier</w:t>
      </w:r>
      <w:r w:rsidRPr="003F2E33">
        <w:t>: see subsection </w:t>
      </w:r>
      <w:r w:rsidR="00B64B3E" w:rsidRPr="003F2E33">
        <w:t>6</w:t>
      </w:r>
      <w:r w:rsidRPr="003F2E33">
        <w:t>(1)</w:t>
      </w:r>
      <w:r w:rsidR="00B64B3E" w:rsidRPr="003F2E33">
        <w:t>.</w:t>
      </w:r>
    </w:p>
    <w:p w14:paraId="1CD8AF18" w14:textId="77777777" w:rsidR="00CF060B" w:rsidRPr="003F2E33" w:rsidRDefault="00CF060B" w:rsidP="00CF060B">
      <w:pPr>
        <w:pStyle w:val="Definition"/>
      </w:pPr>
      <w:r w:rsidRPr="003F2E33">
        <w:rPr>
          <w:b/>
          <w:i/>
        </w:rPr>
        <w:t>gas day</w:t>
      </w:r>
      <w:r w:rsidRPr="003F2E33">
        <w:t xml:space="preserve"> means the period of 24 hours starting at 6 am Australian Eastern Standard Time</w:t>
      </w:r>
      <w:r w:rsidR="00B64B3E" w:rsidRPr="003F2E33">
        <w:t>.</w:t>
      </w:r>
    </w:p>
    <w:p w14:paraId="3FC1E111" w14:textId="77777777" w:rsidR="00D03179" w:rsidRPr="003F2E33" w:rsidRDefault="00D03179" w:rsidP="00D03179">
      <w:pPr>
        <w:pStyle w:val="Definition"/>
      </w:pPr>
      <w:r w:rsidRPr="003F2E33">
        <w:rPr>
          <w:b/>
          <w:i/>
        </w:rPr>
        <w:t>gas EOI</w:t>
      </w:r>
      <w:r w:rsidRPr="003F2E33">
        <w:t xml:space="preserve">: </w:t>
      </w:r>
      <w:r w:rsidR="00611233" w:rsidRPr="003F2E33">
        <w:t>a</w:t>
      </w:r>
      <w:r w:rsidRPr="003F2E33">
        <w:t xml:space="preserve"> </w:t>
      </w:r>
      <w:r w:rsidRPr="003F2E33">
        <w:rPr>
          <w:b/>
          <w:i/>
        </w:rPr>
        <w:t>gas EOI</w:t>
      </w:r>
      <w:r w:rsidRPr="003F2E33">
        <w:t xml:space="preserve"> is an expression of interest for the purpose</w:t>
      </w:r>
      <w:r w:rsidR="00102211" w:rsidRPr="003F2E33">
        <w:t xml:space="preserve"> of</w:t>
      </w:r>
      <w:r w:rsidRPr="003F2E33">
        <w:t xml:space="preserve"> ascertaining whether a person is interested in acquiring regulated gas</w:t>
      </w:r>
      <w:r w:rsidR="00B64B3E" w:rsidRPr="003F2E33">
        <w:t>.</w:t>
      </w:r>
    </w:p>
    <w:p w14:paraId="0BE42F9B" w14:textId="77777777" w:rsidR="00D03179" w:rsidRPr="003F2E33" w:rsidRDefault="00D03179" w:rsidP="00D03179">
      <w:pPr>
        <w:pStyle w:val="notetext"/>
        <w:rPr>
          <w:i/>
        </w:rPr>
      </w:pPr>
      <w:r w:rsidRPr="003F2E33">
        <w:t>Note:</w:t>
      </w:r>
      <w:r w:rsidRPr="003F2E33">
        <w:tab/>
      </w:r>
      <w:r w:rsidR="00611233" w:rsidRPr="003F2E33">
        <w:t>G</w:t>
      </w:r>
      <w:r w:rsidRPr="003F2E33">
        <w:t>as EOI is short for gas expression of interest</w:t>
      </w:r>
      <w:r w:rsidR="00B64B3E" w:rsidRPr="003F2E33">
        <w:rPr>
          <w:i/>
        </w:rPr>
        <w:t>.</w:t>
      </w:r>
    </w:p>
    <w:p w14:paraId="4C030C66" w14:textId="77777777" w:rsidR="00D03179" w:rsidRPr="003F2E33" w:rsidRDefault="00D03179" w:rsidP="00D03179">
      <w:pPr>
        <w:pStyle w:val="Definition"/>
      </w:pPr>
      <w:r w:rsidRPr="003F2E33">
        <w:rPr>
          <w:b/>
          <w:i/>
        </w:rPr>
        <w:t>gas EOI open period</w:t>
      </w:r>
      <w:r w:rsidRPr="003F2E33">
        <w:t xml:space="preserve">: if a person issues a gas EOI, the </w:t>
      </w:r>
      <w:r w:rsidRPr="003F2E33">
        <w:rPr>
          <w:b/>
          <w:i/>
        </w:rPr>
        <w:t xml:space="preserve">gas EOI open period </w:t>
      </w:r>
      <w:r w:rsidRPr="003F2E33">
        <w:t>is the period that:</w:t>
      </w:r>
    </w:p>
    <w:p w14:paraId="2BFF7CA6" w14:textId="77777777" w:rsidR="00D03179" w:rsidRPr="003F2E33" w:rsidRDefault="00D03179" w:rsidP="00D03179">
      <w:pPr>
        <w:pStyle w:val="paragraph"/>
      </w:pPr>
      <w:r w:rsidRPr="003F2E33">
        <w:tab/>
        <w:t>(a)</w:t>
      </w:r>
      <w:r w:rsidRPr="003F2E33">
        <w:tab/>
        <w:t>starts on the day the person issues the gas EOI; and</w:t>
      </w:r>
    </w:p>
    <w:p w14:paraId="035DACBF" w14:textId="77777777" w:rsidR="00D03179" w:rsidRPr="003F2E33" w:rsidRDefault="00D03179" w:rsidP="00D03179">
      <w:pPr>
        <w:pStyle w:val="paragraph"/>
      </w:pPr>
      <w:r w:rsidRPr="003F2E33">
        <w:tab/>
        <w:t>(b)</w:t>
      </w:r>
      <w:r w:rsidRPr="003F2E33">
        <w:tab/>
        <w:t>ends on the day specified in the gas EOI</w:t>
      </w:r>
      <w:r w:rsidR="00B64B3E" w:rsidRPr="003F2E33">
        <w:t>.</w:t>
      </w:r>
    </w:p>
    <w:p w14:paraId="3BB8D6F5" w14:textId="77777777" w:rsidR="00CA3CFB" w:rsidRPr="003F2E33" w:rsidRDefault="00CA3CFB" w:rsidP="00C36B43">
      <w:pPr>
        <w:pStyle w:val="notetext"/>
      </w:pPr>
      <w:r w:rsidRPr="003F2E33">
        <w:t>Note:</w:t>
      </w:r>
      <w:r w:rsidRPr="003F2E33">
        <w:tab/>
        <w:t xml:space="preserve">The day specified in the gas EOI must be at least 20 business days after the day on which the gas EOI is issued (see </w:t>
      </w:r>
      <w:r w:rsidR="00823AA2" w:rsidRPr="003F2E33">
        <w:t>subsection</w:t>
      </w:r>
      <w:r w:rsidRPr="003F2E33">
        <w:t xml:space="preserve"> </w:t>
      </w:r>
      <w:r w:rsidR="00B64B3E" w:rsidRPr="003F2E33">
        <w:t>10</w:t>
      </w:r>
      <w:r w:rsidRPr="003F2E33">
        <w:t>(</w:t>
      </w:r>
      <w:r w:rsidR="000741B6" w:rsidRPr="003F2E33">
        <w:t>3</w:t>
      </w:r>
      <w:r w:rsidRPr="003F2E33">
        <w:t>))</w:t>
      </w:r>
      <w:r w:rsidR="00B64B3E" w:rsidRPr="003F2E33">
        <w:t>.</w:t>
      </w:r>
    </w:p>
    <w:p w14:paraId="3D1B37FE" w14:textId="77777777" w:rsidR="00D03179" w:rsidRPr="003F2E33" w:rsidRDefault="00D03179" w:rsidP="00D03179">
      <w:pPr>
        <w:pStyle w:val="Definition"/>
      </w:pPr>
      <w:r w:rsidRPr="003F2E33">
        <w:rPr>
          <w:b/>
          <w:i/>
        </w:rPr>
        <w:t>gas EOI response period</w:t>
      </w:r>
      <w:r w:rsidRPr="003F2E33">
        <w:t>: if a person</w:t>
      </w:r>
      <w:r w:rsidR="0066181F" w:rsidRPr="003F2E33">
        <w:t xml:space="preserve"> (the </w:t>
      </w:r>
      <w:r w:rsidR="0066181F" w:rsidRPr="003F2E33">
        <w:rPr>
          <w:b/>
          <w:i/>
        </w:rPr>
        <w:t>supplier</w:t>
      </w:r>
      <w:r w:rsidR="0066181F" w:rsidRPr="003F2E33">
        <w:t>)</w:t>
      </w:r>
      <w:r w:rsidRPr="003F2E33">
        <w:t xml:space="preserve"> issues a gas EOI, the </w:t>
      </w:r>
      <w:r w:rsidRPr="003F2E33">
        <w:rPr>
          <w:b/>
          <w:i/>
        </w:rPr>
        <w:t>gas EOI response period</w:t>
      </w:r>
      <w:r w:rsidRPr="003F2E33">
        <w:t xml:space="preserve"> is the period that:</w:t>
      </w:r>
    </w:p>
    <w:p w14:paraId="583FCD95" w14:textId="77777777" w:rsidR="00D03179" w:rsidRPr="003F2E33" w:rsidRDefault="00D03179" w:rsidP="00D03179">
      <w:pPr>
        <w:pStyle w:val="paragraph"/>
      </w:pPr>
      <w:r w:rsidRPr="003F2E33">
        <w:tab/>
        <w:t>(a)</w:t>
      </w:r>
      <w:r w:rsidRPr="003F2E33">
        <w:tab/>
        <w:t>starts on the day after the end of the gas EOI open period; and</w:t>
      </w:r>
    </w:p>
    <w:p w14:paraId="22BEC3D1" w14:textId="77777777" w:rsidR="00D03179" w:rsidRPr="003F2E33" w:rsidRDefault="00D03179" w:rsidP="00D03179">
      <w:pPr>
        <w:pStyle w:val="paragraph"/>
      </w:pPr>
      <w:r w:rsidRPr="003F2E33">
        <w:tab/>
        <w:t>(b)</w:t>
      </w:r>
      <w:r w:rsidRPr="003F2E33">
        <w:tab/>
        <w:t>ends:</w:t>
      </w:r>
    </w:p>
    <w:p w14:paraId="0B6AF7FB" w14:textId="77777777" w:rsidR="00D03179" w:rsidRPr="003F2E33" w:rsidRDefault="00D03179" w:rsidP="00D03179">
      <w:pPr>
        <w:pStyle w:val="paragraphsub"/>
      </w:pPr>
      <w:r w:rsidRPr="003F2E33">
        <w:tab/>
        <w:t>(i)</w:t>
      </w:r>
      <w:r w:rsidRPr="003F2E33">
        <w:tab/>
        <w:t>25 business days later; or</w:t>
      </w:r>
    </w:p>
    <w:p w14:paraId="21B7FD80" w14:textId="77777777" w:rsidR="00D03179" w:rsidRPr="003F2E33" w:rsidRDefault="00D03179" w:rsidP="00D03179">
      <w:pPr>
        <w:pStyle w:val="paragraphsub"/>
      </w:pPr>
      <w:r w:rsidRPr="003F2E33">
        <w:tab/>
        <w:t>(ii)</w:t>
      </w:r>
      <w:r w:rsidRPr="003F2E33">
        <w:tab/>
        <w:t xml:space="preserve">if </w:t>
      </w:r>
      <w:r w:rsidR="004E34E5" w:rsidRPr="003F2E33">
        <w:t xml:space="preserve">there </w:t>
      </w:r>
      <w:r w:rsidR="00F22211" w:rsidRPr="003F2E33">
        <w:t xml:space="preserve">are </w:t>
      </w:r>
      <w:r w:rsidR="004E34E5" w:rsidRPr="003F2E33">
        <w:t>more than 24</w:t>
      </w:r>
      <w:r w:rsidR="00943D65" w:rsidRPr="003F2E33">
        <w:t xml:space="preserve"> other persons</w:t>
      </w:r>
      <w:r w:rsidR="004E34E5" w:rsidRPr="003F2E33">
        <w:t>, each of which</w:t>
      </w:r>
      <w:r w:rsidR="00943D65" w:rsidRPr="003F2E33">
        <w:t xml:space="preserve"> give</w:t>
      </w:r>
      <w:r w:rsidR="004E34E5" w:rsidRPr="003F2E33">
        <w:t>s</w:t>
      </w:r>
      <w:r w:rsidR="00943D65" w:rsidRPr="003F2E33">
        <w:t xml:space="preserve"> the </w:t>
      </w:r>
      <w:r w:rsidR="007630C9" w:rsidRPr="003F2E33">
        <w:t xml:space="preserve">supplier, in the gas EOI open period, </w:t>
      </w:r>
      <w:r w:rsidR="00943D65" w:rsidRPr="003F2E33">
        <w:t xml:space="preserve">a </w:t>
      </w:r>
      <w:r w:rsidR="00DE29B1" w:rsidRPr="003F2E33">
        <w:t>notice in writing stating that</w:t>
      </w:r>
      <w:r w:rsidR="007630C9" w:rsidRPr="003F2E33">
        <w:t xml:space="preserve"> the</w:t>
      </w:r>
      <w:r w:rsidR="00DE29B1" w:rsidRPr="003F2E33">
        <w:t xml:space="preserve"> other person has an interest in further negotiations in relation to the gas EOI</w:t>
      </w:r>
      <w:r w:rsidRPr="003F2E33">
        <w:t>—35 business days later</w:t>
      </w:r>
      <w:r w:rsidR="00B64B3E" w:rsidRPr="003F2E33">
        <w:t>.</w:t>
      </w:r>
    </w:p>
    <w:p w14:paraId="2A84DC83" w14:textId="77777777" w:rsidR="009273E4" w:rsidRPr="003F2E33" w:rsidRDefault="009273E4" w:rsidP="009273E4">
      <w:pPr>
        <w:pStyle w:val="Definition"/>
      </w:pPr>
      <w:r w:rsidRPr="003F2E33">
        <w:rPr>
          <w:b/>
          <w:i/>
        </w:rPr>
        <w:t>gas final offer</w:t>
      </w:r>
      <w:r w:rsidRPr="003F2E33">
        <w:t xml:space="preserve">: </w:t>
      </w:r>
      <w:r w:rsidR="00611233" w:rsidRPr="003F2E33">
        <w:t>a</w:t>
      </w:r>
      <w:r w:rsidRPr="003F2E33">
        <w:t xml:space="preserve"> gas final offer is an offer to supply regulated gas that:</w:t>
      </w:r>
    </w:p>
    <w:p w14:paraId="460C4C3B" w14:textId="77777777" w:rsidR="009273E4" w:rsidRPr="003F2E33" w:rsidRDefault="009273E4" w:rsidP="00335558">
      <w:pPr>
        <w:pStyle w:val="paragraph"/>
      </w:pPr>
      <w:r w:rsidRPr="003F2E33">
        <w:tab/>
        <w:t>(a)</w:t>
      </w:r>
      <w:r w:rsidRPr="003F2E33">
        <w:tab/>
        <w:t>is in a form that is capable of being accepted; and</w:t>
      </w:r>
    </w:p>
    <w:p w14:paraId="60D54794" w14:textId="77777777" w:rsidR="009273E4" w:rsidRPr="003F2E33" w:rsidRDefault="009273E4" w:rsidP="00335558">
      <w:pPr>
        <w:pStyle w:val="paragraph"/>
      </w:pPr>
      <w:r w:rsidRPr="003F2E33">
        <w:tab/>
        <w:t>(b)</w:t>
      </w:r>
      <w:r w:rsidRPr="003F2E33">
        <w:tab/>
        <w:t>if accepted, gives rise to a binding agreement to supply regulated gas</w:t>
      </w:r>
      <w:r w:rsidR="00B64B3E" w:rsidRPr="003F2E33">
        <w:t>.</w:t>
      </w:r>
    </w:p>
    <w:p w14:paraId="7127D1ED" w14:textId="77777777" w:rsidR="009273E4" w:rsidRPr="003F2E33" w:rsidRDefault="009273E4" w:rsidP="009273E4">
      <w:pPr>
        <w:pStyle w:val="Definition"/>
      </w:pPr>
      <w:r w:rsidRPr="003F2E33">
        <w:rPr>
          <w:b/>
          <w:i/>
        </w:rPr>
        <w:t>gas final offer open period</w:t>
      </w:r>
      <w:r w:rsidRPr="003F2E33">
        <w:t xml:space="preserve">: if a person (the </w:t>
      </w:r>
      <w:r w:rsidRPr="003F2E33">
        <w:rPr>
          <w:b/>
          <w:i/>
        </w:rPr>
        <w:t>supplier</w:t>
      </w:r>
      <w:r w:rsidRPr="003F2E33">
        <w:t xml:space="preserve">) issues a gas final offer, the </w:t>
      </w:r>
      <w:r w:rsidRPr="003F2E33">
        <w:rPr>
          <w:b/>
          <w:i/>
        </w:rPr>
        <w:t xml:space="preserve">gas final offer open period </w:t>
      </w:r>
      <w:r w:rsidRPr="003F2E33">
        <w:t>is the period that:</w:t>
      </w:r>
    </w:p>
    <w:p w14:paraId="1FAD7726" w14:textId="77777777" w:rsidR="009273E4" w:rsidRPr="003F2E33" w:rsidRDefault="009273E4" w:rsidP="009273E4">
      <w:pPr>
        <w:pStyle w:val="paragraph"/>
      </w:pPr>
      <w:r w:rsidRPr="003F2E33">
        <w:tab/>
        <w:t>(a)</w:t>
      </w:r>
      <w:r w:rsidRPr="003F2E33">
        <w:tab/>
        <w:t>starts on the day after the supplier issues the gas final offer; and</w:t>
      </w:r>
    </w:p>
    <w:p w14:paraId="5CC09EA1" w14:textId="77777777" w:rsidR="009273E4" w:rsidRPr="003F2E33" w:rsidRDefault="009273E4" w:rsidP="009273E4">
      <w:pPr>
        <w:pStyle w:val="paragraph"/>
      </w:pPr>
      <w:r w:rsidRPr="003F2E33">
        <w:tab/>
        <w:t>(b)</w:t>
      </w:r>
      <w:r w:rsidRPr="003F2E33">
        <w:tab/>
        <w:t>ends on the latest of the following:</w:t>
      </w:r>
    </w:p>
    <w:p w14:paraId="64927EAC" w14:textId="77777777" w:rsidR="009273E4" w:rsidRPr="003F2E33" w:rsidRDefault="009273E4" w:rsidP="009273E4">
      <w:pPr>
        <w:pStyle w:val="paragraphsub"/>
      </w:pPr>
      <w:r w:rsidRPr="003F2E33">
        <w:tab/>
        <w:t>(i)</w:t>
      </w:r>
      <w:r w:rsidRPr="003F2E33">
        <w:tab/>
        <w:t>the day specified in a document accompanying the gas final offer;</w:t>
      </w:r>
    </w:p>
    <w:p w14:paraId="631273CF" w14:textId="77777777" w:rsidR="009273E4" w:rsidRPr="003F2E33" w:rsidRDefault="009273E4" w:rsidP="009273E4">
      <w:pPr>
        <w:pStyle w:val="paragraphsub"/>
      </w:pPr>
      <w:r w:rsidRPr="003F2E33">
        <w:tab/>
        <w:t>(ii)</w:t>
      </w:r>
      <w:r w:rsidRPr="003F2E33">
        <w:tab/>
        <w:t>if the supplier and the person to whom the gas final offer is issued agree in writing on a later day—that later day</w:t>
      </w:r>
      <w:r w:rsidR="00B64B3E" w:rsidRPr="003F2E33">
        <w:t>.</w:t>
      </w:r>
    </w:p>
    <w:p w14:paraId="55F1B88B" w14:textId="77777777" w:rsidR="004E34E5" w:rsidRPr="003F2E33" w:rsidRDefault="004E34E5" w:rsidP="004E34E5">
      <w:pPr>
        <w:pStyle w:val="notetext"/>
      </w:pPr>
      <w:r w:rsidRPr="003F2E33">
        <w:t>Note:</w:t>
      </w:r>
      <w:r w:rsidRPr="003F2E33">
        <w:tab/>
        <w:t xml:space="preserve">The day specified in the document accompanying the gas final offer must be at least 15 business days after the day on which the gas final offer is issued (see subsection </w:t>
      </w:r>
      <w:r w:rsidR="00B64B3E" w:rsidRPr="003F2E33">
        <w:t>20</w:t>
      </w:r>
      <w:r w:rsidRPr="003F2E33">
        <w:t>(3))</w:t>
      </w:r>
      <w:r w:rsidR="00B64B3E" w:rsidRPr="003F2E33">
        <w:t>.</w:t>
      </w:r>
    </w:p>
    <w:p w14:paraId="35419F5D" w14:textId="77777777" w:rsidR="00F67DB8" w:rsidRPr="003F2E33" w:rsidRDefault="00F67DB8" w:rsidP="00F67DB8">
      <w:pPr>
        <w:pStyle w:val="Definition"/>
      </w:pPr>
      <w:r w:rsidRPr="003F2E33">
        <w:rPr>
          <w:b/>
          <w:i/>
        </w:rPr>
        <w:t>gas initial offer</w:t>
      </w:r>
      <w:r w:rsidRPr="003F2E33">
        <w:t xml:space="preserve">: </w:t>
      </w:r>
      <w:r w:rsidR="00AF103C" w:rsidRPr="003F2E33">
        <w:t>a</w:t>
      </w:r>
      <w:r w:rsidRPr="003F2E33">
        <w:t xml:space="preserve">n offer of basic terms forming the basis of negotiations for the purposes of entering into a binding agreement to supply regulated gas is a </w:t>
      </w:r>
      <w:r w:rsidRPr="003F2E33">
        <w:rPr>
          <w:b/>
          <w:i/>
        </w:rPr>
        <w:t xml:space="preserve">gas </w:t>
      </w:r>
      <w:r w:rsidRPr="003F2E33">
        <w:rPr>
          <w:b/>
          <w:i/>
        </w:rPr>
        <w:lastRenderedPageBreak/>
        <w:t>initial offer</w:t>
      </w:r>
      <w:r w:rsidRPr="003F2E33">
        <w:t xml:space="preserve"> if acceptance of the offer does not result in the entering into of such an agreement (but </w:t>
      </w:r>
      <w:r w:rsidR="00665B29" w:rsidRPr="003F2E33">
        <w:t>may</w:t>
      </w:r>
      <w:r w:rsidRPr="003F2E33">
        <w:t xml:space="preserve"> lead to negotiations for the purposes of entering into such an agreement)</w:t>
      </w:r>
      <w:r w:rsidR="00B64B3E" w:rsidRPr="003F2E33">
        <w:t>.</w:t>
      </w:r>
    </w:p>
    <w:p w14:paraId="318B77B8" w14:textId="77777777" w:rsidR="00F67DB8" w:rsidRPr="003F2E33" w:rsidRDefault="00F67DB8" w:rsidP="00F67DB8">
      <w:pPr>
        <w:pStyle w:val="Definition"/>
      </w:pPr>
      <w:r w:rsidRPr="003F2E33">
        <w:rPr>
          <w:b/>
          <w:i/>
        </w:rPr>
        <w:t>gas initial offer open period</w:t>
      </w:r>
      <w:r w:rsidRPr="003F2E33">
        <w:t xml:space="preserve">: if a </w:t>
      </w:r>
      <w:r w:rsidR="0058428F" w:rsidRPr="003F2E33">
        <w:t>person</w:t>
      </w:r>
      <w:r w:rsidR="009273E4" w:rsidRPr="003F2E33">
        <w:t xml:space="preserve"> (the </w:t>
      </w:r>
      <w:r w:rsidR="009273E4" w:rsidRPr="003F2E33">
        <w:rPr>
          <w:b/>
          <w:i/>
        </w:rPr>
        <w:t>supplier</w:t>
      </w:r>
      <w:r w:rsidR="009273E4" w:rsidRPr="003F2E33">
        <w:t>)</w:t>
      </w:r>
      <w:r w:rsidRPr="003F2E33">
        <w:t xml:space="preserve"> issues a gas </w:t>
      </w:r>
      <w:r w:rsidR="0058428F" w:rsidRPr="003F2E33">
        <w:t>initial offer</w:t>
      </w:r>
      <w:r w:rsidRPr="003F2E33">
        <w:t>, the gas initial offer open period is the period that:</w:t>
      </w:r>
    </w:p>
    <w:p w14:paraId="4E7CABE1" w14:textId="77777777" w:rsidR="00F67DB8" w:rsidRPr="003F2E33" w:rsidRDefault="00F67DB8" w:rsidP="00F67DB8">
      <w:pPr>
        <w:pStyle w:val="paragraph"/>
      </w:pPr>
      <w:r w:rsidRPr="003F2E33">
        <w:tab/>
        <w:t>(a)</w:t>
      </w:r>
      <w:r w:rsidRPr="003F2E33">
        <w:tab/>
        <w:t xml:space="preserve">starts on the day after the </w:t>
      </w:r>
      <w:r w:rsidR="009273E4" w:rsidRPr="003F2E33">
        <w:t>supplier</w:t>
      </w:r>
      <w:r w:rsidRPr="003F2E33">
        <w:t xml:space="preserve"> issues</w:t>
      </w:r>
      <w:r w:rsidR="0058428F" w:rsidRPr="003F2E33">
        <w:t xml:space="preserve"> the</w:t>
      </w:r>
      <w:r w:rsidRPr="003F2E33">
        <w:t xml:space="preserve"> gas initial offer; and</w:t>
      </w:r>
    </w:p>
    <w:p w14:paraId="1FDAAF02" w14:textId="77777777" w:rsidR="00F67DB8" w:rsidRPr="003F2E33" w:rsidRDefault="00F67DB8" w:rsidP="00F67DB8">
      <w:pPr>
        <w:pStyle w:val="paragraph"/>
      </w:pPr>
      <w:r w:rsidRPr="003F2E33">
        <w:tab/>
        <w:t>(b)</w:t>
      </w:r>
      <w:r w:rsidRPr="003F2E33">
        <w:tab/>
        <w:t>ends on the latest of the following:</w:t>
      </w:r>
    </w:p>
    <w:p w14:paraId="23789228" w14:textId="77777777" w:rsidR="00F67DB8" w:rsidRPr="003F2E33" w:rsidRDefault="00F67DB8" w:rsidP="00F67DB8">
      <w:pPr>
        <w:pStyle w:val="paragraphsub"/>
      </w:pPr>
      <w:r w:rsidRPr="003F2E33">
        <w:tab/>
        <w:t>(i)</w:t>
      </w:r>
      <w:r w:rsidRPr="003F2E33">
        <w:tab/>
        <w:t>the day specified in the gas initial offer;</w:t>
      </w:r>
    </w:p>
    <w:p w14:paraId="638BC55F" w14:textId="77777777" w:rsidR="00F67DB8" w:rsidRPr="003F2E33" w:rsidRDefault="00F67DB8" w:rsidP="00F67DB8">
      <w:pPr>
        <w:pStyle w:val="paragraphsub"/>
      </w:pPr>
      <w:r w:rsidRPr="003F2E33">
        <w:tab/>
        <w:t>(ii)</w:t>
      </w:r>
      <w:r w:rsidRPr="003F2E33">
        <w:tab/>
        <w:t>if the gas initial offer is varied or reissued—the day specified in the varied or reissued gas initial offer;</w:t>
      </w:r>
    </w:p>
    <w:p w14:paraId="041FBA3D" w14:textId="77777777" w:rsidR="00F67DB8" w:rsidRPr="003F2E33" w:rsidRDefault="00F67DB8" w:rsidP="00F67DB8">
      <w:pPr>
        <w:pStyle w:val="paragraphsub"/>
      </w:pPr>
      <w:r w:rsidRPr="003F2E33">
        <w:tab/>
        <w:t>(iii)</w:t>
      </w:r>
      <w:r w:rsidRPr="003F2E33">
        <w:tab/>
        <w:t>if the supplier and the person to whom the gas initial offer is issued agree in writing on a later day—that later day</w:t>
      </w:r>
      <w:r w:rsidR="00B64B3E" w:rsidRPr="003F2E33">
        <w:t>.</w:t>
      </w:r>
    </w:p>
    <w:p w14:paraId="503858C7" w14:textId="77777777" w:rsidR="00823AA2" w:rsidRPr="003F2E33" w:rsidRDefault="00823AA2" w:rsidP="00823AA2">
      <w:pPr>
        <w:pStyle w:val="notetext"/>
      </w:pPr>
      <w:r w:rsidRPr="003F2E33">
        <w:t>Note:</w:t>
      </w:r>
      <w:r w:rsidRPr="003F2E33">
        <w:tab/>
        <w:t xml:space="preserve">The day specified in the gas initial offer must be at least 15 business days after the day on which the gas initial offer is issued (see subsection </w:t>
      </w:r>
      <w:r w:rsidR="00B64B3E" w:rsidRPr="003F2E33">
        <w:t>16</w:t>
      </w:r>
      <w:r w:rsidRPr="003F2E33">
        <w:t>(3))</w:t>
      </w:r>
      <w:r w:rsidR="00B64B3E" w:rsidRPr="003F2E33">
        <w:t>.</w:t>
      </w:r>
    </w:p>
    <w:p w14:paraId="1CB2A0FD" w14:textId="77777777" w:rsidR="00F67DB8" w:rsidRPr="003F2E33" w:rsidRDefault="00F67DB8" w:rsidP="00F67DB8">
      <w:pPr>
        <w:pStyle w:val="Definition"/>
      </w:pPr>
      <w:r w:rsidRPr="003F2E33">
        <w:rPr>
          <w:b/>
          <w:i/>
        </w:rPr>
        <w:t>gas initial offer response period</w:t>
      </w:r>
      <w:r w:rsidRPr="003F2E33">
        <w:t xml:space="preserve">: </w:t>
      </w:r>
      <w:r w:rsidR="0058428F" w:rsidRPr="003F2E33">
        <w:t>if a person</w:t>
      </w:r>
      <w:r w:rsidR="009273E4" w:rsidRPr="003F2E33">
        <w:t xml:space="preserve"> (the </w:t>
      </w:r>
      <w:r w:rsidR="009273E4" w:rsidRPr="003F2E33">
        <w:rPr>
          <w:b/>
          <w:i/>
        </w:rPr>
        <w:t>supplier</w:t>
      </w:r>
      <w:r w:rsidR="009273E4" w:rsidRPr="003F2E33">
        <w:t>)</w:t>
      </w:r>
      <w:r w:rsidR="0058428F" w:rsidRPr="003F2E33">
        <w:t xml:space="preserve"> issues a gas initial offer to another person, </w:t>
      </w:r>
      <w:r w:rsidR="002B4F3D" w:rsidRPr="003F2E33">
        <w:t xml:space="preserve">and the other person gives the </w:t>
      </w:r>
      <w:r w:rsidR="009273E4" w:rsidRPr="003F2E33">
        <w:t>supplier</w:t>
      </w:r>
      <w:r w:rsidR="002B4F3D" w:rsidRPr="003F2E33">
        <w:t xml:space="preserve"> a notice in writing stating that the other person has an interest in receiving a gas final offer in relation to the gas initial offer, </w:t>
      </w:r>
      <w:r w:rsidR="0058428F" w:rsidRPr="003F2E33">
        <w:t xml:space="preserve">the </w:t>
      </w:r>
      <w:r w:rsidR="0058428F" w:rsidRPr="003F2E33">
        <w:rPr>
          <w:b/>
          <w:i/>
        </w:rPr>
        <w:t xml:space="preserve">gas initial offer response period </w:t>
      </w:r>
      <w:r w:rsidRPr="003F2E33">
        <w:t>is the period that:</w:t>
      </w:r>
    </w:p>
    <w:p w14:paraId="0BD6C375" w14:textId="77777777" w:rsidR="00F67DB8" w:rsidRPr="003F2E33" w:rsidRDefault="0058428F" w:rsidP="0058428F">
      <w:pPr>
        <w:pStyle w:val="paragraph"/>
      </w:pPr>
      <w:r w:rsidRPr="003F2E33">
        <w:tab/>
        <w:t>(a)</w:t>
      </w:r>
      <w:r w:rsidRPr="003F2E33">
        <w:tab/>
      </w:r>
      <w:r w:rsidR="00F67DB8" w:rsidRPr="003F2E33">
        <w:t>starts on the day after</w:t>
      </w:r>
      <w:r w:rsidR="002B4F3D" w:rsidRPr="003F2E33">
        <w:t xml:space="preserve"> the other person gives the notice</w:t>
      </w:r>
      <w:r w:rsidR="00F67DB8" w:rsidRPr="003F2E33">
        <w:t>; and</w:t>
      </w:r>
    </w:p>
    <w:p w14:paraId="49152629" w14:textId="77777777" w:rsidR="00F67DB8" w:rsidRPr="003F2E33" w:rsidRDefault="0058428F" w:rsidP="0058428F">
      <w:pPr>
        <w:pStyle w:val="paragraph"/>
      </w:pPr>
      <w:r w:rsidRPr="003F2E33">
        <w:tab/>
        <w:t>(b)</w:t>
      </w:r>
      <w:r w:rsidRPr="003F2E33">
        <w:tab/>
      </w:r>
      <w:r w:rsidR="00F67DB8" w:rsidRPr="003F2E33">
        <w:t>ends on the latest of the following:</w:t>
      </w:r>
    </w:p>
    <w:p w14:paraId="4B65D7BF" w14:textId="77777777" w:rsidR="00F67DB8" w:rsidRPr="003F2E33" w:rsidRDefault="0058428F" w:rsidP="0058428F">
      <w:pPr>
        <w:pStyle w:val="paragraphsub"/>
      </w:pPr>
      <w:r w:rsidRPr="003F2E33">
        <w:tab/>
        <w:t>(i)</w:t>
      </w:r>
      <w:r w:rsidRPr="003F2E33">
        <w:tab/>
      </w:r>
      <w:r w:rsidR="00D350B4" w:rsidRPr="003F2E33">
        <w:t xml:space="preserve">30 business days after the day mentioned in </w:t>
      </w:r>
      <w:r w:rsidR="009A12C3" w:rsidRPr="003F2E33">
        <w:t>paragraph (</w:t>
      </w:r>
      <w:r w:rsidR="00D350B4" w:rsidRPr="003F2E33">
        <w:t>a)</w:t>
      </w:r>
      <w:r w:rsidR="00F67DB8" w:rsidRPr="003F2E33">
        <w:t>;</w:t>
      </w:r>
    </w:p>
    <w:p w14:paraId="1D12A6F6" w14:textId="77777777" w:rsidR="00F67DB8" w:rsidRPr="003F2E33" w:rsidRDefault="0058428F" w:rsidP="0058428F">
      <w:pPr>
        <w:pStyle w:val="paragraphsub"/>
      </w:pPr>
      <w:r w:rsidRPr="003F2E33">
        <w:tab/>
        <w:t>(ii)</w:t>
      </w:r>
      <w:r w:rsidRPr="003F2E33">
        <w:tab/>
      </w:r>
      <w:r w:rsidR="00F67DB8" w:rsidRPr="003F2E33">
        <w:t xml:space="preserve">if the </w:t>
      </w:r>
      <w:r w:rsidR="009273E4" w:rsidRPr="003F2E33">
        <w:t>supplier</w:t>
      </w:r>
      <w:r w:rsidRPr="003F2E33">
        <w:t xml:space="preserve"> </w:t>
      </w:r>
      <w:r w:rsidR="00F67DB8" w:rsidRPr="003F2E33">
        <w:t xml:space="preserve">and the </w:t>
      </w:r>
      <w:r w:rsidRPr="003F2E33">
        <w:t xml:space="preserve">other </w:t>
      </w:r>
      <w:r w:rsidR="00F67DB8" w:rsidRPr="003F2E33">
        <w:t>person agree in writing on a later day—that later day</w:t>
      </w:r>
      <w:r w:rsidR="00B64B3E" w:rsidRPr="003F2E33">
        <w:t>.</w:t>
      </w:r>
    </w:p>
    <w:p w14:paraId="6F9BE668" w14:textId="77777777" w:rsidR="009273E4" w:rsidRPr="003F2E33" w:rsidRDefault="009273E4" w:rsidP="009273E4">
      <w:pPr>
        <w:pStyle w:val="Definition"/>
      </w:pPr>
      <w:r w:rsidRPr="003F2E33">
        <w:rPr>
          <w:b/>
          <w:i/>
        </w:rPr>
        <w:t>gas trading exchange</w:t>
      </w:r>
      <w:r w:rsidRPr="003F2E33">
        <w:t xml:space="preserve"> means a gas trading exchange established by AEMO under subsection 91BRK(1) of the National Gas Law</w:t>
      </w:r>
      <w:r w:rsidR="00B64B3E" w:rsidRPr="003F2E33">
        <w:t>.</w:t>
      </w:r>
    </w:p>
    <w:p w14:paraId="4AE32914" w14:textId="77777777" w:rsidR="009273E4" w:rsidRPr="003F2E33" w:rsidRDefault="009273E4" w:rsidP="009273E4">
      <w:pPr>
        <w:pStyle w:val="Definition"/>
      </w:pPr>
      <w:r w:rsidRPr="003F2E33">
        <w:rPr>
          <w:b/>
          <w:i/>
        </w:rPr>
        <w:t>gas trading exchange agreement</w:t>
      </w:r>
      <w:r w:rsidRPr="003F2E33">
        <w:t xml:space="preserve"> has the same meaning as in the National Gas Law</w:t>
      </w:r>
      <w:r w:rsidR="00B64B3E" w:rsidRPr="003F2E33">
        <w:t>.</w:t>
      </w:r>
    </w:p>
    <w:p w14:paraId="07ABC381" w14:textId="77777777" w:rsidR="004C0756" w:rsidRPr="003F2E33" w:rsidRDefault="004C0756" w:rsidP="004C0756">
      <w:pPr>
        <w:pStyle w:val="Definition"/>
      </w:pPr>
      <w:r w:rsidRPr="003F2E33">
        <w:rPr>
          <w:b/>
          <w:i/>
        </w:rPr>
        <w:t>Industry Minister</w:t>
      </w:r>
      <w:r w:rsidRPr="003F2E33">
        <w:t xml:space="preserve"> means the Minister who:</w:t>
      </w:r>
    </w:p>
    <w:p w14:paraId="6377DA2B" w14:textId="77777777" w:rsidR="004C0756" w:rsidRPr="003F2E33" w:rsidRDefault="004C0756" w:rsidP="004C0756">
      <w:pPr>
        <w:pStyle w:val="paragraph"/>
      </w:pPr>
      <w:r w:rsidRPr="003F2E33">
        <w:tab/>
        <w:t>(a)</w:t>
      </w:r>
      <w:r w:rsidRPr="003F2E33">
        <w:tab/>
        <w:t xml:space="preserve">administers the </w:t>
      </w:r>
      <w:r w:rsidRPr="003F2E33">
        <w:rPr>
          <w:i/>
        </w:rPr>
        <w:t>Industry Research and Development Act 1986</w:t>
      </w:r>
      <w:r w:rsidRPr="003F2E33">
        <w:t>; and</w:t>
      </w:r>
    </w:p>
    <w:p w14:paraId="07F98734" w14:textId="77777777" w:rsidR="004C0756" w:rsidRPr="003F2E33" w:rsidRDefault="004C0756" w:rsidP="004C0756">
      <w:pPr>
        <w:pStyle w:val="paragraph"/>
      </w:pPr>
      <w:r w:rsidRPr="003F2E33">
        <w:tab/>
        <w:t>(b)</w:t>
      </w:r>
      <w:r w:rsidRPr="003F2E33">
        <w:tab/>
        <w:t>is responsible for industry policy</w:t>
      </w:r>
      <w:r w:rsidR="00B64B3E" w:rsidRPr="003F2E33">
        <w:t>.</w:t>
      </w:r>
    </w:p>
    <w:p w14:paraId="0AC498BB" w14:textId="77777777" w:rsidR="009273E4" w:rsidRPr="003F2E33" w:rsidRDefault="009273E4" w:rsidP="009273E4">
      <w:pPr>
        <w:pStyle w:val="Definition"/>
        <w:rPr>
          <w:b/>
          <w:i/>
        </w:rPr>
      </w:pPr>
      <w:r w:rsidRPr="003F2E33">
        <w:rPr>
          <w:b/>
          <w:i/>
        </w:rPr>
        <w:t>National Energy Retail Law</w:t>
      </w:r>
      <w:r w:rsidRPr="003F2E33">
        <w:t xml:space="preserve"> means the National Energy Retail Law set out in the Schedule to the </w:t>
      </w:r>
      <w:r w:rsidRPr="003F2E33">
        <w:rPr>
          <w:i/>
        </w:rPr>
        <w:t>National Energy Retail Law (South Australia) Act 2011</w:t>
      </w:r>
      <w:r w:rsidRPr="003F2E33">
        <w:t xml:space="preserve"> (SA), as in force from time to time</w:t>
      </w:r>
      <w:r w:rsidR="00B64B3E" w:rsidRPr="003F2E33">
        <w:t>.</w:t>
      </w:r>
    </w:p>
    <w:p w14:paraId="3323F24F" w14:textId="77777777" w:rsidR="009273E4" w:rsidRPr="003F2E33" w:rsidRDefault="009273E4" w:rsidP="009273E4">
      <w:pPr>
        <w:pStyle w:val="Definition"/>
      </w:pPr>
      <w:r w:rsidRPr="003F2E33">
        <w:rPr>
          <w:b/>
          <w:i/>
        </w:rPr>
        <w:t>National Gas Law</w:t>
      </w:r>
      <w:r w:rsidRPr="003F2E33">
        <w:t xml:space="preserve"> means the National Gas Law set out in the Schedule to the </w:t>
      </w:r>
      <w:r w:rsidRPr="003F2E33">
        <w:rPr>
          <w:i/>
        </w:rPr>
        <w:t>National Gas (South Australia) Act 2008</w:t>
      </w:r>
      <w:r w:rsidRPr="003F2E33">
        <w:t xml:space="preserve"> (SA), as in force from time to time</w:t>
      </w:r>
      <w:r w:rsidR="00B64B3E" w:rsidRPr="003F2E33">
        <w:t>.</w:t>
      </w:r>
    </w:p>
    <w:p w14:paraId="05139945" w14:textId="77777777" w:rsidR="009273E4" w:rsidRPr="003F2E33" w:rsidRDefault="00A32D70" w:rsidP="009273E4">
      <w:pPr>
        <w:pStyle w:val="Definition"/>
      </w:pPr>
      <w:r w:rsidRPr="003F2E33">
        <w:rPr>
          <w:b/>
          <w:i/>
        </w:rPr>
        <w:t>price cap Order</w:t>
      </w:r>
      <w:r w:rsidR="009273E4" w:rsidRPr="003F2E33">
        <w:t xml:space="preserve"> means </w:t>
      </w:r>
      <w:r w:rsidRPr="003F2E33">
        <w:t xml:space="preserve">the </w:t>
      </w:r>
      <w:r w:rsidRPr="003F2E33">
        <w:rPr>
          <w:i/>
        </w:rPr>
        <w:t>Competition and Consumer (Gas Market Emergency Price) Order 2022</w:t>
      </w:r>
      <w:r w:rsidR="00B64B3E" w:rsidRPr="003F2E33">
        <w:t>.</w:t>
      </w:r>
    </w:p>
    <w:p w14:paraId="5BEB9400" w14:textId="77777777" w:rsidR="004E34E5" w:rsidRPr="003F2E33" w:rsidRDefault="004E34E5" w:rsidP="004E34E5">
      <w:pPr>
        <w:pStyle w:val="Definition"/>
      </w:pPr>
      <w:r w:rsidRPr="003F2E33">
        <w:rPr>
          <w:b/>
          <w:i/>
        </w:rPr>
        <w:t>reasonable price</w:t>
      </w:r>
      <w:r w:rsidRPr="003F2E33">
        <w:t xml:space="preserve">: see section </w:t>
      </w:r>
      <w:r w:rsidR="00B64B3E" w:rsidRPr="003F2E33">
        <w:t>27.</w:t>
      </w:r>
    </w:p>
    <w:p w14:paraId="7799BD15" w14:textId="77777777" w:rsidR="004E34E5" w:rsidRPr="003F2E33" w:rsidRDefault="004E34E5" w:rsidP="004E34E5">
      <w:pPr>
        <w:pStyle w:val="Definition"/>
      </w:pPr>
      <w:r w:rsidRPr="003F2E33">
        <w:rPr>
          <w:b/>
          <w:i/>
        </w:rPr>
        <w:t>regulated gas</w:t>
      </w:r>
      <w:r w:rsidRPr="003F2E33">
        <w:t xml:space="preserve"> means gas that:</w:t>
      </w:r>
    </w:p>
    <w:p w14:paraId="5FF7BCD9" w14:textId="77777777" w:rsidR="009273E4" w:rsidRPr="003F2E33" w:rsidRDefault="009273E4" w:rsidP="009273E4">
      <w:pPr>
        <w:pStyle w:val="paragraph"/>
      </w:pPr>
      <w:r w:rsidRPr="003F2E33">
        <w:tab/>
        <w:t>(a)</w:t>
      </w:r>
      <w:r w:rsidRPr="003F2E33">
        <w:tab/>
        <w:t>is in a gaseous state at standard temperature and pressure; and</w:t>
      </w:r>
    </w:p>
    <w:p w14:paraId="3E14B22A" w14:textId="77777777" w:rsidR="009273E4" w:rsidRPr="003F2E33" w:rsidRDefault="009273E4" w:rsidP="009273E4">
      <w:pPr>
        <w:pStyle w:val="paragraph"/>
      </w:pPr>
      <w:r w:rsidRPr="003F2E33">
        <w:lastRenderedPageBreak/>
        <w:tab/>
        <w:t>(b)</w:t>
      </w:r>
      <w:r w:rsidRPr="003F2E33">
        <w:tab/>
        <w:t>consists of naturally occurring hydrocarbons, or a naturally occurring mixture of hydrocarbons and non</w:t>
      </w:r>
      <w:r w:rsidR="003F3F19">
        <w:noBreakHyphen/>
      </w:r>
      <w:r w:rsidRPr="003F2E33">
        <w:t>hydrocarbons, the principal constituent of which is methane; and</w:t>
      </w:r>
    </w:p>
    <w:p w14:paraId="3B03CD39" w14:textId="77777777" w:rsidR="009273E4" w:rsidRPr="003F2E33" w:rsidRDefault="009273E4" w:rsidP="009273E4">
      <w:pPr>
        <w:pStyle w:val="paragraph"/>
      </w:pPr>
      <w:r w:rsidRPr="003F2E33">
        <w:tab/>
        <w:t>(c)</w:t>
      </w:r>
      <w:r w:rsidRPr="003F2E33">
        <w:tab/>
        <w:t>is suitable for consumption; and</w:t>
      </w:r>
    </w:p>
    <w:p w14:paraId="1BE4E6FD" w14:textId="77777777" w:rsidR="009273E4" w:rsidRPr="003F2E33" w:rsidRDefault="009273E4" w:rsidP="009273E4">
      <w:pPr>
        <w:pStyle w:val="paragraph"/>
      </w:pPr>
      <w:r w:rsidRPr="003F2E33">
        <w:tab/>
        <w:t>(d)</w:t>
      </w:r>
      <w:r w:rsidRPr="003F2E33">
        <w:tab/>
        <w:t>is not liquefied natural gas (</w:t>
      </w:r>
      <w:bookmarkStart w:id="7" w:name="_Hlk122437775"/>
      <w:r w:rsidRPr="003F2E33">
        <w:t xml:space="preserve">within the meaning of the </w:t>
      </w:r>
      <w:r w:rsidRPr="003F2E33">
        <w:rPr>
          <w:i/>
        </w:rPr>
        <w:t xml:space="preserve">National Greenhouse and Energy Reporting </w:t>
      </w:r>
      <w:r w:rsidR="003F3F19">
        <w:rPr>
          <w:i/>
        </w:rPr>
        <w:t>Regulations 2</w:t>
      </w:r>
      <w:r w:rsidRPr="003F2E33">
        <w:rPr>
          <w:i/>
        </w:rPr>
        <w:t>008</w:t>
      </w:r>
      <w:r w:rsidRPr="003F2E33">
        <w:t>)</w:t>
      </w:r>
      <w:r w:rsidR="00B64B3E" w:rsidRPr="003F2E33">
        <w:t>.</w:t>
      </w:r>
      <w:bookmarkEnd w:id="7"/>
    </w:p>
    <w:p w14:paraId="377E453D" w14:textId="77777777" w:rsidR="009273E4" w:rsidRPr="003F2E33" w:rsidRDefault="009273E4" w:rsidP="009273E4">
      <w:pPr>
        <w:pStyle w:val="notetext"/>
      </w:pPr>
      <w:r w:rsidRPr="003F2E33">
        <w:t>Note:</w:t>
      </w:r>
      <w:r w:rsidRPr="003F2E33">
        <w:tab/>
        <w:t>Regulated gas is a gas commodity, and may be gas in a liquid state (see section 53B of the Act)</w:t>
      </w:r>
      <w:r w:rsidR="00B64B3E" w:rsidRPr="003F2E33">
        <w:t>.</w:t>
      </w:r>
    </w:p>
    <w:p w14:paraId="0232FA06" w14:textId="77777777" w:rsidR="009273E4" w:rsidRPr="003F2E33" w:rsidRDefault="009273E4" w:rsidP="009273E4">
      <w:pPr>
        <w:pStyle w:val="Definition"/>
      </w:pPr>
      <w:r w:rsidRPr="003F2E33">
        <w:rPr>
          <w:b/>
          <w:i/>
        </w:rPr>
        <w:t>regulated gas producer</w:t>
      </w:r>
      <w:r w:rsidRPr="003F2E33">
        <w:t>: see section </w:t>
      </w:r>
      <w:r w:rsidR="00B64B3E" w:rsidRPr="003F2E33">
        <w:t>5.</w:t>
      </w:r>
    </w:p>
    <w:p w14:paraId="78AE68E1" w14:textId="77777777" w:rsidR="008E76FD" w:rsidRPr="003F2E33" w:rsidRDefault="008E76FD" w:rsidP="008E76FD">
      <w:pPr>
        <w:pStyle w:val="Definition"/>
      </w:pPr>
      <w:r w:rsidRPr="003F2E33">
        <w:rPr>
          <w:b/>
          <w:i/>
        </w:rPr>
        <w:t>Resources Department</w:t>
      </w:r>
      <w:r w:rsidRPr="003F2E33">
        <w:t xml:space="preserve"> means the Department administered by the Resources Minister</w:t>
      </w:r>
      <w:r w:rsidR="00B64B3E" w:rsidRPr="003F2E33">
        <w:t>.</w:t>
      </w:r>
    </w:p>
    <w:p w14:paraId="55FA827D" w14:textId="77777777" w:rsidR="008E76FD" w:rsidRPr="003F2E33" w:rsidRDefault="008E76FD" w:rsidP="008E76FD">
      <w:pPr>
        <w:pStyle w:val="Definition"/>
      </w:pPr>
      <w:r w:rsidRPr="003F2E33">
        <w:rPr>
          <w:b/>
          <w:i/>
        </w:rPr>
        <w:t>Resources Minister</w:t>
      </w:r>
      <w:r w:rsidRPr="003F2E33">
        <w:t xml:space="preserve"> means the Minister who:</w:t>
      </w:r>
    </w:p>
    <w:p w14:paraId="066CE4D5" w14:textId="77777777" w:rsidR="008E76FD" w:rsidRPr="003F2E33" w:rsidRDefault="008E76FD" w:rsidP="008E76FD">
      <w:pPr>
        <w:pStyle w:val="paragraph"/>
      </w:pPr>
      <w:r w:rsidRPr="003F2E33">
        <w:tab/>
        <w:t>(a)</w:t>
      </w:r>
      <w:r w:rsidRPr="003F2E33">
        <w:tab/>
        <w:t xml:space="preserve">administers the </w:t>
      </w:r>
      <w:r w:rsidRPr="003F2E33">
        <w:rPr>
          <w:i/>
        </w:rPr>
        <w:t>Offshore Petroleum and Greenhouse Gas Storage Act 2006</w:t>
      </w:r>
      <w:r w:rsidRPr="003F2E33">
        <w:t>; and</w:t>
      </w:r>
    </w:p>
    <w:p w14:paraId="1A9376AE" w14:textId="77777777" w:rsidR="008E76FD" w:rsidRPr="003F2E33" w:rsidRDefault="008E76FD" w:rsidP="008E76FD">
      <w:pPr>
        <w:pStyle w:val="paragraph"/>
      </w:pPr>
      <w:r w:rsidRPr="003F2E33">
        <w:tab/>
        <w:t>(b)</w:t>
      </w:r>
      <w:r w:rsidRPr="003F2E33">
        <w:tab/>
        <w:t>is responsible for resources policy</w:t>
      </w:r>
      <w:r w:rsidR="00B64B3E" w:rsidRPr="003F2E33">
        <w:t>.</w:t>
      </w:r>
    </w:p>
    <w:p w14:paraId="263CA6A3" w14:textId="77777777" w:rsidR="00777A6D" w:rsidRPr="003F2E33" w:rsidRDefault="00777A6D" w:rsidP="00777A6D">
      <w:pPr>
        <w:pStyle w:val="Definition"/>
      </w:pPr>
      <w:r w:rsidRPr="003F2E33">
        <w:rPr>
          <w:b/>
          <w:i/>
        </w:rPr>
        <w:t>uncontracted regulated gas</w:t>
      </w:r>
      <w:r w:rsidRPr="003F2E33">
        <w:t xml:space="preserve">: regulated gas is </w:t>
      </w:r>
      <w:r w:rsidRPr="003F2E33">
        <w:rPr>
          <w:b/>
          <w:i/>
        </w:rPr>
        <w:t>uncontracted regulated gas</w:t>
      </w:r>
      <w:r w:rsidRPr="003F2E33">
        <w:t xml:space="preserve"> at a time if, at that time, there is no agreement to supply the regulated gas</w:t>
      </w:r>
      <w:r w:rsidR="00B64B3E" w:rsidRPr="003F2E33">
        <w:t>.</w:t>
      </w:r>
    </w:p>
    <w:p w14:paraId="7FD1823E" w14:textId="77777777" w:rsidR="00CF060B" w:rsidRPr="003F2E33" w:rsidRDefault="00CF060B" w:rsidP="00CF060B">
      <w:pPr>
        <w:pStyle w:val="subsection"/>
      </w:pPr>
      <w:r w:rsidRPr="003F2E33">
        <w:tab/>
        <w:t>(2)</w:t>
      </w:r>
      <w:r w:rsidRPr="003F2E33">
        <w:tab/>
        <w:t>To avoid doubt, an expression used in this instrument has the same meaning as in Part IVBB of the Act</w:t>
      </w:r>
      <w:r w:rsidR="00B64B3E" w:rsidRPr="003F2E33">
        <w:t>.</w:t>
      </w:r>
    </w:p>
    <w:p w14:paraId="237E8C38" w14:textId="77777777" w:rsidR="00CF060B" w:rsidRPr="003F2E33" w:rsidRDefault="00B64B3E" w:rsidP="00CF060B">
      <w:pPr>
        <w:pStyle w:val="ActHead5"/>
      </w:pPr>
      <w:bookmarkStart w:id="8" w:name="_Toc133250153"/>
      <w:r w:rsidRPr="0068007C">
        <w:rPr>
          <w:rStyle w:val="CharSectno"/>
        </w:rPr>
        <w:t>5</w:t>
      </w:r>
      <w:r w:rsidR="00CF060B" w:rsidRPr="003F2E33">
        <w:t xml:space="preserve">  Definition of </w:t>
      </w:r>
      <w:r w:rsidR="00CF060B" w:rsidRPr="003F2E33">
        <w:rPr>
          <w:i/>
        </w:rPr>
        <w:t>regulated gas producer</w:t>
      </w:r>
      <w:bookmarkEnd w:id="8"/>
    </w:p>
    <w:p w14:paraId="48D61862" w14:textId="77777777" w:rsidR="00CF060B" w:rsidRPr="003F2E33" w:rsidRDefault="00CF060B" w:rsidP="00CF060B">
      <w:pPr>
        <w:pStyle w:val="subsection"/>
      </w:pPr>
      <w:r w:rsidRPr="003F2E33">
        <w:tab/>
        <w:t>(1)</w:t>
      </w:r>
      <w:r w:rsidRPr="003F2E33">
        <w:tab/>
        <w:t xml:space="preserve">A person is a </w:t>
      </w:r>
      <w:r w:rsidRPr="003F2E33">
        <w:rPr>
          <w:b/>
          <w:i/>
        </w:rPr>
        <w:t>regulated gas producer</w:t>
      </w:r>
      <w:r w:rsidRPr="003F2E33">
        <w:t xml:space="preserve"> if the person carries on a business of producing regulated gas</w:t>
      </w:r>
      <w:r w:rsidR="00B64B3E" w:rsidRPr="003F2E33">
        <w:t>.</w:t>
      </w:r>
    </w:p>
    <w:p w14:paraId="587251D9" w14:textId="77777777" w:rsidR="00CF060B" w:rsidRPr="003F2E33" w:rsidRDefault="00CF060B" w:rsidP="00CF060B">
      <w:pPr>
        <w:pStyle w:val="subsection"/>
      </w:pPr>
      <w:r w:rsidRPr="003F2E33">
        <w:tab/>
        <w:t>(2)</w:t>
      </w:r>
      <w:r w:rsidRPr="003F2E33">
        <w:tab/>
        <w:t xml:space="preserve">For the purposes of </w:t>
      </w:r>
      <w:r w:rsidR="00E74129" w:rsidRPr="003F2E33">
        <w:t>subsection (</w:t>
      </w:r>
      <w:r w:rsidRPr="003F2E33">
        <w:t xml:space="preserve">1), disregard </w:t>
      </w:r>
      <w:r w:rsidR="009A12C3" w:rsidRPr="003F2E33">
        <w:t>paragraph (</w:t>
      </w:r>
      <w:r w:rsidRPr="003F2E33">
        <w:t xml:space="preserve">c) of the definition of </w:t>
      </w:r>
      <w:r w:rsidRPr="003F2E33">
        <w:rPr>
          <w:b/>
          <w:i/>
        </w:rPr>
        <w:t>regulated gas</w:t>
      </w:r>
      <w:r w:rsidRPr="003F2E33">
        <w:t xml:space="preserve"> in subsection </w:t>
      </w:r>
      <w:r w:rsidR="00B64B3E" w:rsidRPr="003F2E33">
        <w:t>4</w:t>
      </w:r>
      <w:r w:rsidRPr="003F2E33">
        <w:t>(1) (requirement for gas to be suitable for consumption)</w:t>
      </w:r>
      <w:r w:rsidR="00B64B3E" w:rsidRPr="003F2E33">
        <w:t>.</w:t>
      </w:r>
    </w:p>
    <w:p w14:paraId="34BAE167" w14:textId="77777777" w:rsidR="00E66E1D" w:rsidRPr="003F2E33" w:rsidRDefault="00B64B3E" w:rsidP="00E66E1D">
      <w:pPr>
        <w:pStyle w:val="ActHead5"/>
      </w:pPr>
      <w:bookmarkStart w:id="9" w:name="_Toc133250154"/>
      <w:r w:rsidRPr="0068007C">
        <w:rPr>
          <w:rStyle w:val="CharSectno"/>
        </w:rPr>
        <w:t>6</w:t>
      </w:r>
      <w:r w:rsidR="00E66E1D" w:rsidRPr="003F2E33">
        <w:t xml:space="preserve">  Definition</w:t>
      </w:r>
      <w:r w:rsidR="003F7BAC" w:rsidRPr="003F2E33">
        <w:t>s</w:t>
      </w:r>
      <w:r w:rsidR="00E66E1D" w:rsidRPr="003F2E33">
        <w:t xml:space="preserve"> of </w:t>
      </w:r>
      <w:r w:rsidR="00E66E1D" w:rsidRPr="003F2E33">
        <w:rPr>
          <w:i/>
        </w:rPr>
        <w:t>covered supplier</w:t>
      </w:r>
      <w:r w:rsidR="007630C9" w:rsidRPr="003F2E33">
        <w:rPr>
          <w:i/>
        </w:rPr>
        <w:t xml:space="preserve"> </w:t>
      </w:r>
      <w:r w:rsidR="007630C9" w:rsidRPr="003F2E33">
        <w:t>and</w:t>
      </w:r>
      <w:r w:rsidR="007630C9" w:rsidRPr="003F2E33">
        <w:rPr>
          <w:i/>
        </w:rPr>
        <w:t xml:space="preserve"> affiliate</w:t>
      </w:r>
      <w:bookmarkEnd w:id="9"/>
    </w:p>
    <w:p w14:paraId="0065F1A8" w14:textId="77777777" w:rsidR="00E66E1D" w:rsidRPr="003F2E33" w:rsidRDefault="00E66E1D" w:rsidP="00E66E1D">
      <w:pPr>
        <w:pStyle w:val="subsection"/>
      </w:pPr>
      <w:r w:rsidRPr="003F2E33">
        <w:tab/>
        <w:t>(1)</w:t>
      </w:r>
      <w:r w:rsidRPr="003F2E33">
        <w:tab/>
        <w:t xml:space="preserve">A person is a </w:t>
      </w:r>
      <w:r w:rsidRPr="003F2E33">
        <w:rPr>
          <w:b/>
          <w:i/>
        </w:rPr>
        <w:t>covered supplier</w:t>
      </w:r>
      <w:r w:rsidRPr="003F2E33">
        <w:t xml:space="preserve"> if:</w:t>
      </w:r>
    </w:p>
    <w:p w14:paraId="61F46736" w14:textId="77777777" w:rsidR="00E66E1D" w:rsidRPr="003F2E33" w:rsidRDefault="00E66E1D" w:rsidP="00E66E1D">
      <w:pPr>
        <w:pStyle w:val="paragraph"/>
      </w:pPr>
      <w:r w:rsidRPr="003F2E33">
        <w:tab/>
        <w:t>(a)</w:t>
      </w:r>
      <w:r w:rsidRPr="003F2E33">
        <w:tab/>
        <w:t>the person is a regulated gas producer; or</w:t>
      </w:r>
    </w:p>
    <w:p w14:paraId="782870C3" w14:textId="77777777" w:rsidR="00E66E1D" w:rsidRPr="003F2E33" w:rsidRDefault="00E66E1D" w:rsidP="00E66E1D">
      <w:pPr>
        <w:pStyle w:val="paragraph"/>
      </w:pPr>
      <w:r w:rsidRPr="003F2E33">
        <w:tab/>
        <w:t>(b)</w:t>
      </w:r>
      <w:r w:rsidRPr="003F2E33">
        <w:tab/>
        <w:t>the person:</w:t>
      </w:r>
    </w:p>
    <w:p w14:paraId="427AD184" w14:textId="77777777" w:rsidR="00E66E1D" w:rsidRPr="003F2E33" w:rsidRDefault="00E66E1D" w:rsidP="00E66E1D">
      <w:pPr>
        <w:pStyle w:val="paragraphsub"/>
      </w:pPr>
      <w:r w:rsidRPr="003F2E33">
        <w:tab/>
        <w:t>(i)</w:t>
      </w:r>
      <w:r w:rsidRPr="003F2E33">
        <w:tab/>
        <w:t>is an affiliate of a regulated gas producer; and</w:t>
      </w:r>
    </w:p>
    <w:p w14:paraId="7CC48559" w14:textId="77777777" w:rsidR="00E66E1D" w:rsidRPr="003F2E33" w:rsidRDefault="00E66E1D" w:rsidP="00E66E1D">
      <w:pPr>
        <w:pStyle w:val="paragraphsub"/>
      </w:pPr>
      <w:r w:rsidRPr="003F2E33">
        <w:tab/>
        <w:t>(ii)</w:t>
      </w:r>
      <w:r w:rsidRPr="003F2E33">
        <w:tab/>
        <w:t>has entered into an agreement for the supply of gas to the person by the regulated gas producer or another affiliate of the regulated gas producer</w:t>
      </w:r>
      <w:r w:rsidR="00B64B3E" w:rsidRPr="003F2E33">
        <w:t>.</w:t>
      </w:r>
    </w:p>
    <w:p w14:paraId="1A3CA3B7" w14:textId="77777777" w:rsidR="00E66E1D" w:rsidRPr="003F2E33" w:rsidRDefault="00E66E1D" w:rsidP="00E66E1D">
      <w:pPr>
        <w:pStyle w:val="subsection"/>
      </w:pPr>
      <w:r w:rsidRPr="003F2E33">
        <w:tab/>
        <w:t>(2)</w:t>
      </w:r>
      <w:r w:rsidRPr="003F2E33">
        <w:tab/>
        <w:t xml:space="preserve">A person is an </w:t>
      </w:r>
      <w:r w:rsidRPr="003F2E33">
        <w:rPr>
          <w:b/>
          <w:i/>
        </w:rPr>
        <w:t>affiliate</w:t>
      </w:r>
      <w:r w:rsidRPr="003F2E33">
        <w:t xml:space="preserve"> of a regulated gas producer if any of the following conditions are satisfied:</w:t>
      </w:r>
    </w:p>
    <w:p w14:paraId="23616B0A" w14:textId="77777777" w:rsidR="00E66E1D" w:rsidRPr="003F2E33" w:rsidRDefault="00E66E1D" w:rsidP="00E66E1D">
      <w:pPr>
        <w:pStyle w:val="paragraph"/>
      </w:pPr>
      <w:r w:rsidRPr="003F2E33">
        <w:tab/>
        <w:t>(a)</w:t>
      </w:r>
      <w:r w:rsidRPr="003F2E33">
        <w:tab/>
        <w:t>the person and the regulated gas producer are related to each other (as determined in accordance with section 4A of the Act);</w:t>
      </w:r>
    </w:p>
    <w:p w14:paraId="6B542404" w14:textId="77777777" w:rsidR="00E66E1D" w:rsidRPr="003F2E33" w:rsidRDefault="00E66E1D" w:rsidP="00E66E1D">
      <w:pPr>
        <w:pStyle w:val="paragraph"/>
      </w:pPr>
      <w:r w:rsidRPr="003F2E33">
        <w:tab/>
        <w:t>(b)</w:t>
      </w:r>
      <w:r w:rsidRPr="003F2E33">
        <w:tab/>
        <w:t xml:space="preserve">the person and the regulated gas producer are related entities (within the meaning of the </w:t>
      </w:r>
      <w:r w:rsidRPr="003F2E33">
        <w:rPr>
          <w:i/>
        </w:rPr>
        <w:t>Corporations Act 2001</w:t>
      </w:r>
      <w:r w:rsidRPr="003F2E33">
        <w:t>);</w:t>
      </w:r>
    </w:p>
    <w:p w14:paraId="15F68EF0" w14:textId="77777777" w:rsidR="00E66E1D" w:rsidRPr="003F2E33" w:rsidRDefault="00E66E1D" w:rsidP="00E66E1D">
      <w:pPr>
        <w:pStyle w:val="paragraph"/>
      </w:pPr>
      <w:r w:rsidRPr="003F2E33">
        <w:lastRenderedPageBreak/>
        <w:tab/>
        <w:t>(c)</w:t>
      </w:r>
      <w:r w:rsidRPr="003F2E33">
        <w:tab/>
        <w:t>there is a joint venture in which the person and the regulated gas producer are participants;</w:t>
      </w:r>
    </w:p>
    <w:p w14:paraId="2ED64CCE" w14:textId="77777777" w:rsidR="00E66E1D" w:rsidRPr="003F2E33" w:rsidRDefault="00E66E1D" w:rsidP="00E66E1D">
      <w:pPr>
        <w:pStyle w:val="paragraph"/>
      </w:pPr>
      <w:r w:rsidRPr="003F2E33">
        <w:tab/>
        <w:t>(d)</w:t>
      </w:r>
      <w:r w:rsidRPr="003F2E33">
        <w:tab/>
        <w:t>there is:</w:t>
      </w:r>
    </w:p>
    <w:p w14:paraId="6E4D367A" w14:textId="77777777" w:rsidR="00E66E1D" w:rsidRPr="003F2E33" w:rsidRDefault="00E66E1D" w:rsidP="00E66E1D">
      <w:pPr>
        <w:pStyle w:val="paragraphsub"/>
      </w:pPr>
      <w:r w:rsidRPr="003F2E33">
        <w:tab/>
        <w:t>(i)</w:t>
      </w:r>
      <w:r w:rsidRPr="003F2E33">
        <w:tab/>
        <w:t>a joint venture in which the person and a third person are participants; and</w:t>
      </w:r>
    </w:p>
    <w:p w14:paraId="232FD6A4" w14:textId="77777777" w:rsidR="00E66E1D" w:rsidRPr="003F2E33" w:rsidRDefault="00E66E1D" w:rsidP="00E66E1D">
      <w:pPr>
        <w:pStyle w:val="paragraphsub"/>
      </w:pPr>
      <w:r w:rsidRPr="003F2E33">
        <w:tab/>
        <w:t>(ii)</w:t>
      </w:r>
      <w:r w:rsidRPr="003F2E33">
        <w:tab/>
        <w:t>another joint venture in which the regulated gas producer and the third person are participants;</w:t>
      </w:r>
    </w:p>
    <w:p w14:paraId="7D4A0FD7" w14:textId="77777777" w:rsidR="00E66E1D" w:rsidRPr="003F2E33" w:rsidRDefault="00E66E1D" w:rsidP="00E66E1D">
      <w:pPr>
        <w:pStyle w:val="paragraph"/>
      </w:pPr>
      <w:r w:rsidRPr="003F2E33">
        <w:tab/>
        <w:t>(e)</w:t>
      </w:r>
      <w:r w:rsidRPr="003F2E33">
        <w:tab/>
        <w:t>there is:</w:t>
      </w:r>
    </w:p>
    <w:p w14:paraId="1D4EA923" w14:textId="77777777" w:rsidR="00E66E1D" w:rsidRPr="003F2E33" w:rsidRDefault="00E66E1D" w:rsidP="00E66E1D">
      <w:pPr>
        <w:pStyle w:val="paragraphsub"/>
      </w:pPr>
      <w:r w:rsidRPr="003F2E33">
        <w:tab/>
        <w:t>(i)</w:t>
      </w:r>
      <w:r w:rsidRPr="003F2E33">
        <w:tab/>
        <w:t>a joint venture in which the person and a third person are participants; and</w:t>
      </w:r>
    </w:p>
    <w:p w14:paraId="6DBB6B45" w14:textId="77777777" w:rsidR="00E66E1D" w:rsidRPr="003F2E33" w:rsidRDefault="00E66E1D" w:rsidP="00E66E1D">
      <w:pPr>
        <w:pStyle w:val="paragraphsub"/>
      </w:pPr>
      <w:r w:rsidRPr="003F2E33">
        <w:tab/>
        <w:t>(ii)</w:t>
      </w:r>
      <w:r w:rsidRPr="003F2E33">
        <w:tab/>
        <w:t xml:space="preserve">another joint venture in which the regulated gas producer and a related entity (within the meaning of the </w:t>
      </w:r>
      <w:r w:rsidRPr="003F2E33">
        <w:rPr>
          <w:i/>
        </w:rPr>
        <w:t>Corporations Act 2001</w:t>
      </w:r>
      <w:r w:rsidRPr="003F2E33">
        <w:t>) of the third person are participants;</w:t>
      </w:r>
    </w:p>
    <w:p w14:paraId="4A0F21D0" w14:textId="77777777" w:rsidR="00E66E1D" w:rsidRPr="003F2E33" w:rsidRDefault="00E66E1D" w:rsidP="00E66E1D">
      <w:pPr>
        <w:pStyle w:val="paragraph"/>
      </w:pPr>
      <w:r w:rsidRPr="003F2E33">
        <w:tab/>
        <w:t>(f)</w:t>
      </w:r>
      <w:r w:rsidRPr="003F2E33">
        <w:tab/>
        <w:t>there is:</w:t>
      </w:r>
    </w:p>
    <w:p w14:paraId="41910A32" w14:textId="77777777" w:rsidR="00E66E1D" w:rsidRPr="003F2E33" w:rsidRDefault="00E66E1D" w:rsidP="00E66E1D">
      <w:pPr>
        <w:pStyle w:val="paragraphsub"/>
      </w:pPr>
      <w:r w:rsidRPr="003F2E33">
        <w:tab/>
        <w:t>(i)</w:t>
      </w:r>
      <w:r w:rsidRPr="003F2E33">
        <w:tab/>
        <w:t>a joint venture in which the regulated gas producer and a third person are participants; and</w:t>
      </w:r>
    </w:p>
    <w:p w14:paraId="7440EDA3" w14:textId="77777777" w:rsidR="00E66E1D" w:rsidRPr="003F2E33" w:rsidRDefault="00E66E1D" w:rsidP="00E66E1D">
      <w:pPr>
        <w:pStyle w:val="paragraphsub"/>
      </w:pPr>
      <w:r w:rsidRPr="003F2E33">
        <w:tab/>
        <w:t>(ii)</w:t>
      </w:r>
      <w:r w:rsidRPr="003F2E33">
        <w:tab/>
        <w:t xml:space="preserve">another joint venture in which the person and a related entity (within the meaning of the </w:t>
      </w:r>
      <w:r w:rsidRPr="003F2E33">
        <w:rPr>
          <w:i/>
        </w:rPr>
        <w:t>Corporations Act 2001</w:t>
      </w:r>
      <w:r w:rsidRPr="003F2E33">
        <w:t>) of the third person are participants</w:t>
      </w:r>
      <w:r w:rsidR="00B64B3E" w:rsidRPr="003F2E33">
        <w:t>.</w:t>
      </w:r>
    </w:p>
    <w:p w14:paraId="79E97F5F" w14:textId="77777777" w:rsidR="00CF060B" w:rsidRPr="003F2E33" w:rsidRDefault="00CF060B" w:rsidP="00CF060B">
      <w:pPr>
        <w:pStyle w:val="ActHead2"/>
        <w:pageBreakBefore/>
      </w:pPr>
      <w:bookmarkStart w:id="10" w:name="_Toc133250155"/>
      <w:r w:rsidRPr="0068007C">
        <w:rPr>
          <w:rStyle w:val="CharPartNo"/>
        </w:rPr>
        <w:lastRenderedPageBreak/>
        <w:t>Part 2</w:t>
      </w:r>
      <w:r w:rsidRPr="003F2E33">
        <w:t>—</w:t>
      </w:r>
      <w:r w:rsidRPr="0068007C">
        <w:rPr>
          <w:rStyle w:val="CharPartText"/>
        </w:rPr>
        <w:t>Application</w:t>
      </w:r>
      <w:bookmarkEnd w:id="10"/>
    </w:p>
    <w:p w14:paraId="0DC854C7" w14:textId="77777777" w:rsidR="00CF060B" w:rsidRPr="0068007C" w:rsidRDefault="00CF060B" w:rsidP="00CF060B">
      <w:pPr>
        <w:pStyle w:val="Header"/>
      </w:pPr>
      <w:r w:rsidRPr="0068007C">
        <w:rPr>
          <w:rStyle w:val="CharDivNo"/>
        </w:rPr>
        <w:t xml:space="preserve"> </w:t>
      </w:r>
      <w:r w:rsidRPr="0068007C">
        <w:rPr>
          <w:rStyle w:val="CharDivText"/>
        </w:rPr>
        <w:t xml:space="preserve"> </w:t>
      </w:r>
    </w:p>
    <w:p w14:paraId="5969141C" w14:textId="77777777" w:rsidR="007B478B" w:rsidRPr="003F2E33" w:rsidRDefault="00B64B3E" w:rsidP="007B478B">
      <w:pPr>
        <w:pStyle w:val="ActHead5"/>
      </w:pPr>
      <w:bookmarkStart w:id="11" w:name="_Toc133250156"/>
      <w:r w:rsidRPr="0068007C">
        <w:rPr>
          <w:rStyle w:val="CharSectno"/>
        </w:rPr>
        <w:t>7</w:t>
      </w:r>
      <w:r w:rsidR="007B478B" w:rsidRPr="003F2E33">
        <w:t xml:space="preserve">  General application</w:t>
      </w:r>
      <w:bookmarkEnd w:id="11"/>
    </w:p>
    <w:p w14:paraId="2F354A65" w14:textId="77777777" w:rsidR="007B478B" w:rsidRPr="003F2E33" w:rsidRDefault="007B478B" w:rsidP="007B478B">
      <w:pPr>
        <w:pStyle w:val="SubsectionHead"/>
      </w:pPr>
      <w:r w:rsidRPr="003F2E33">
        <w:t>Application to gas EOIs, gas initial offers and gas final offers issued, and agreements made, after commencement</w:t>
      </w:r>
    </w:p>
    <w:p w14:paraId="2A73BE76" w14:textId="77777777" w:rsidR="007B478B" w:rsidRPr="003F2E33" w:rsidRDefault="007B478B" w:rsidP="007B478B">
      <w:pPr>
        <w:pStyle w:val="subsection"/>
      </w:pPr>
      <w:r w:rsidRPr="003F2E33">
        <w:tab/>
        <w:t>(1)</w:t>
      </w:r>
      <w:r w:rsidRPr="003F2E33">
        <w:tab/>
        <w:t>Subject to this section, this instrument applies in relation to:</w:t>
      </w:r>
    </w:p>
    <w:p w14:paraId="355E906E" w14:textId="77777777" w:rsidR="007B478B" w:rsidRPr="003F2E33" w:rsidRDefault="007B478B" w:rsidP="007B478B">
      <w:pPr>
        <w:pStyle w:val="paragraph"/>
      </w:pPr>
      <w:r w:rsidRPr="003F2E33">
        <w:tab/>
        <w:t>(a)</w:t>
      </w:r>
      <w:r w:rsidRPr="003F2E33">
        <w:tab/>
        <w:t xml:space="preserve">a gas EOI issued on or after the commencement of </w:t>
      </w:r>
      <w:r w:rsidR="000723C3" w:rsidRPr="003F2E33">
        <w:t>this instrument</w:t>
      </w:r>
      <w:r w:rsidRPr="003F2E33">
        <w:t>; and</w:t>
      </w:r>
    </w:p>
    <w:p w14:paraId="07D7A474" w14:textId="77777777" w:rsidR="007B478B" w:rsidRPr="003F2E33" w:rsidRDefault="007B478B" w:rsidP="007B478B">
      <w:pPr>
        <w:pStyle w:val="paragraph"/>
      </w:pPr>
      <w:r w:rsidRPr="003F2E33">
        <w:tab/>
        <w:t>(b)</w:t>
      </w:r>
      <w:r w:rsidRPr="003F2E33">
        <w:tab/>
        <w:t xml:space="preserve">a gas initial offer issued on or after the commencement of </w:t>
      </w:r>
      <w:r w:rsidR="000723C3" w:rsidRPr="003F2E33">
        <w:t>this instrument</w:t>
      </w:r>
      <w:r w:rsidRPr="003F2E33">
        <w:t>; and</w:t>
      </w:r>
    </w:p>
    <w:p w14:paraId="76CCBD78" w14:textId="77777777" w:rsidR="007B478B" w:rsidRPr="003F2E33" w:rsidRDefault="007B478B" w:rsidP="007B478B">
      <w:pPr>
        <w:pStyle w:val="paragraph"/>
      </w:pPr>
      <w:r w:rsidRPr="003F2E33">
        <w:tab/>
        <w:t>(c)</w:t>
      </w:r>
      <w:r w:rsidRPr="003F2E33">
        <w:tab/>
        <w:t xml:space="preserve">a gas final offer issued on or after the commencement of </w:t>
      </w:r>
      <w:r w:rsidR="000723C3" w:rsidRPr="003F2E33">
        <w:t>this instrument</w:t>
      </w:r>
      <w:r w:rsidRPr="003F2E33">
        <w:t>; and</w:t>
      </w:r>
    </w:p>
    <w:p w14:paraId="278DA1CD" w14:textId="77777777" w:rsidR="007B478B" w:rsidRPr="003F2E33" w:rsidRDefault="007B478B" w:rsidP="007B478B">
      <w:pPr>
        <w:pStyle w:val="paragraph"/>
        <w:rPr>
          <w:dstrike/>
        </w:rPr>
      </w:pPr>
      <w:r w:rsidRPr="003F2E33">
        <w:tab/>
        <w:t>(d)</w:t>
      </w:r>
      <w:r w:rsidRPr="003F2E33">
        <w:tab/>
        <w:t xml:space="preserve">an agreement to supply regulated gas that is made on or after the commencement of </w:t>
      </w:r>
      <w:r w:rsidR="000723C3" w:rsidRPr="003F2E33">
        <w:t>this instrument</w:t>
      </w:r>
      <w:r w:rsidR="00B64B3E" w:rsidRPr="003F2E33">
        <w:t>.</w:t>
      </w:r>
    </w:p>
    <w:p w14:paraId="7F84FD07" w14:textId="77777777" w:rsidR="007B478B" w:rsidRPr="003F2E33" w:rsidRDefault="007B478B" w:rsidP="007B478B">
      <w:pPr>
        <w:pStyle w:val="subsection"/>
      </w:pPr>
      <w:r w:rsidRPr="003F2E33">
        <w:tab/>
        <w:t>(2)</w:t>
      </w:r>
      <w:r w:rsidRPr="003F2E33">
        <w:tab/>
        <w:t xml:space="preserve">Despite </w:t>
      </w:r>
      <w:r w:rsidR="00E74129" w:rsidRPr="003F2E33">
        <w:t>subsection (</w:t>
      </w:r>
      <w:r w:rsidRPr="003F2E33">
        <w:t xml:space="preserve">1), </w:t>
      </w:r>
      <w:r w:rsidR="000723C3" w:rsidRPr="003F2E33">
        <w:t>this instrument</w:t>
      </w:r>
      <w:r w:rsidRPr="003F2E33">
        <w:t xml:space="preserve"> does not apply in relation to a gas initial offer made on or after the commencement of </w:t>
      </w:r>
      <w:r w:rsidR="000723C3" w:rsidRPr="003F2E33">
        <w:t>this instrument</w:t>
      </w:r>
      <w:r w:rsidRPr="003F2E33">
        <w:t xml:space="preserve"> if the gas initial offer relates to a gas EOI issued before the commencement of </w:t>
      </w:r>
      <w:r w:rsidR="000723C3" w:rsidRPr="003F2E33">
        <w:t>this instrument</w:t>
      </w:r>
      <w:r w:rsidR="00B64B3E" w:rsidRPr="003F2E33">
        <w:t>.</w:t>
      </w:r>
    </w:p>
    <w:p w14:paraId="2BEBE14B" w14:textId="77777777" w:rsidR="007B478B" w:rsidRPr="003F2E33" w:rsidRDefault="007B478B" w:rsidP="007B478B">
      <w:pPr>
        <w:pStyle w:val="subsection"/>
      </w:pPr>
      <w:r w:rsidRPr="003F2E33">
        <w:tab/>
        <w:t>(3)</w:t>
      </w:r>
      <w:r w:rsidRPr="003F2E33">
        <w:tab/>
        <w:t xml:space="preserve">Despite </w:t>
      </w:r>
      <w:r w:rsidR="00E74129" w:rsidRPr="003F2E33">
        <w:t>subsection (</w:t>
      </w:r>
      <w:r w:rsidRPr="003F2E33">
        <w:t xml:space="preserve">1), </w:t>
      </w:r>
      <w:r w:rsidR="000723C3" w:rsidRPr="003F2E33">
        <w:t>this instrument</w:t>
      </w:r>
      <w:r w:rsidRPr="003F2E33">
        <w:t xml:space="preserve"> does not apply in relation to a gas final offer made on or after the commencement of </w:t>
      </w:r>
      <w:r w:rsidR="000723C3" w:rsidRPr="003F2E33">
        <w:t>this instrument</w:t>
      </w:r>
      <w:r w:rsidRPr="003F2E33">
        <w:t xml:space="preserve"> if any of the following conditions are satisfied:</w:t>
      </w:r>
    </w:p>
    <w:p w14:paraId="132EB584" w14:textId="77777777" w:rsidR="007B478B" w:rsidRPr="003F2E33" w:rsidRDefault="007B478B" w:rsidP="007B478B">
      <w:pPr>
        <w:pStyle w:val="paragraph"/>
      </w:pPr>
      <w:r w:rsidRPr="003F2E33">
        <w:tab/>
        <w:t>(a)</w:t>
      </w:r>
      <w:r w:rsidRPr="003F2E33">
        <w:tab/>
        <w:t xml:space="preserve">the gas final offer relates to a gas EOI issued before the commencement of </w:t>
      </w:r>
      <w:r w:rsidR="000723C3" w:rsidRPr="003F2E33">
        <w:t>this instrument</w:t>
      </w:r>
      <w:r w:rsidRPr="003F2E33">
        <w:t>;</w:t>
      </w:r>
    </w:p>
    <w:p w14:paraId="01F6566F" w14:textId="77777777" w:rsidR="007B478B" w:rsidRPr="003F2E33" w:rsidRDefault="007B478B" w:rsidP="007B478B">
      <w:pPr>
        <w:pStyle w:val="paragraph"/>
      </w:pPr>
      <w:r w:rsidRPr="003F2E33">
        <w:tab/>
        <w:t>(b)</w:t>
      </w:r>
      <w:r w:rsidRPr="003F2E33">
        <w:tab/>
        <w:t xml:space="preserve">the gas final offer relates to a gas initial offer issued before the commencement of </w:t>
      </w:r>
      <w:r w:rsidR="000723C3" w:rsidRPr="003F2E33">
        <w:t>this instrument</w:t>
      </w:r>
      <w:r w:rsidR="00B64B3E" w:rsidRPr="003F2E33">
        <w:t>.</w:t>
      </w:r>
    </w:p>
    <w:p w14:paraId="625E8CC1" w14:textId="77777777" w:rsidR="007B478B" w:rsidRPr="003F2E33" w:rsidRDefault="007B478B" w:rsidP="007B478B">
      <w:pPr>
        <w:pStyle w:val="subsection"/>
      </w:pPr>
      <w:r w:rsidRPr="003F2E33">
        <w:tab/>
        <w:t>(4)</w:t>
      </w:r>
      <w:r w:rsidRPr="003F2E33">
        <w:tab/>
        <w:t xml:space="preserve">Despite </w:t>
      </w:r>
      <w:r w:rsidR="00E74129" w:rsidRPr="003F2E33">
        <w:t>subsection (</w:t>
      </w:r>
      <w:r w:rsidRPr="003F2E33">
        <w:t xml:space="preserve">1), </w:t>
      </w:r>
      <w:r w:rsidR="000723C3" w:rsidRPr="003F2E33">
        <w:t>this instrument</w:t>
      </w:r>
      <w:r w:rsidRPr="003F2E33">
        <w:t xml:space="preserve"> (apart from the provisions covered by </w:t>
      </w:r>
      <w:r w:rsidR="00E74129" w:rsidRPr="003F2E33">
        <w:t>subsection (</w:t>
      </w:r>
      <w:r w:rsidR="000741B6" w:rsidRPr="003F2E33">
        <w:t>5</w:t>
      </w:r>
      <w:r w:rsidRPr="003F2E33">
        <w:t xml:space="preserve">)) does not apply in relation to an agreement made on or after the commencement of </w:t>
      </w:r>
      <w:r w:rsidR="000723C3" w:rsidRPr="003F2E33">
        <w:t>this instrument</w:t>
      </w:r>
      <w:r w:rsidRPr="003F2E33">
        <w:t xml:space="preserve"> to supply regulated gas if any of the following conditions are satisfied:</w:t>
      </w:r>
    </w:p>
    <w:p w14:paraId="604ABD4D" w14:textId="77777777" w:rsidR="007B478B" w:rsidRPr="003F2E33" w:rsidRDefault="007B478B" w:rsidP="007B478B">
      <w:pPr>
        <w:pStyle w:val="paragraph"/>
      </w:pPr>
      <w:r w:rsidRPr="003F2E33">
        <w:tab/>
        <w:t>(a)</w:t>
      </w:r>
      <w:r w:rsidRPr="003F2E33">
        <w:tab/>
        <w:t xml:space="preserve">the agreement relates to a gas EOI issued before the commencement of </w:t>
      </w:r>
      <w:r w:rsidR="000723C3" w:rsidRPr="003F2E33">
        <w:t>this instrument</w:t>
      </w:r>
      <w:r w:rsidRPr="003F2E33">
        <w:t>;</w:t>
      </w:r>
    </w:p>
    <w:p w14:paraId="2E4D271D" w14:textId="77777777" w:rsidR="007B478B" w:rsidRPr="003F2E33" w:rsidRDefault="007B478B" w:rsidP="007B478B">
      <w:pPr>
        <w:pStyle w:val="paragraph"/>
      </w:pPr>
      <w:r w:rsidRPr="003F2E33">
        <w:tab/>
        <w:t>(b)</w:t>
      </w:r>
      <w:r w:rsidRPr="003F2E33">
        <w:tab/>
        <w:t xml:space="preserve">the agreement relates to a gas initial offer issued before the commencement of </w:t>
      </w:r>
      <w:r w:rsidR="000723C3" w:rsidRPr="003F2E33">
        <w:t>this instrument</w:t>
      </w:r>
      <w:r w:rsidRPr="003F2E33">
        <w:t>;</w:t>
      </w:r>
    </w:p>
    <w:p w14:paraId="60E24BD7" w14:textId="77777777" w:rsidR="007B478B" w:rsidRPr="003F2E33" w:rsidRDefault="007B478B" w:rsidP="007B478B">
      <w:pPr>
        <w:pStyle w:val="paragraph"/>
      </w:pPr>
      <w:r w:rsidRPr="003F2E33">
        <w:tab/>
        <w:t>(c)</w:t>
      </w:r>
      <w:r w:rsidRPr="003F2E33">
        <w:tab/>
        <w:t xml:space="preserve">the agreement relates to a gas final offer issued before the commencement of </w:t>
      </w:r>
      <w:r w:rsidR="000723C3" w:rsidRPr="003F2E33">
        <w:t>this instrument</w:t>
      </w:r>
      <w:r w:rsidR="00B64B3E" w:rsidRPr="003F2E33">
        <w:t>.</w:t>
      </w:r>
    </w:p>
    <w:p w14:paraId="64845BCF" w14:textId="77777777" w:rsidR="007B478B" w:rsidRPr="003F2E33" w:rsidRDefault="007B478B" w:rsidP="007B478B">
      <w:pPr>
        <w:pStyle w:val="subsection"/>
      </w:pPr>
      <w:r w:rsidRPr="003F2E33">
        <w:tab/>
        <w:t>(</w:t>
      </w:r>
      <w:r w:rsidR="000741B6" w:rsidRPr="003F2E33">
        <w:t>5</w:t>
      </w:r>
      <w:r w:rsidRPr="003F2E33">
        <w:t>)</w:t>
      </w:r>
      <w:r w:rsidRPr="003F2E33">
        <w:tab/>
        <w:t xml:space="preserve">For the purposes of </w:t>
      </w:r>
      <w:r w:rsidR="00E74129" w:rsidRPr="003F2E33">
        <w:t>subsection (</w:t>
      </w:r>
      <w:r w:rsidRPr="003F2E33">
        <w:t>4), this subsection covers the following provisions:</w:t>
      </w:r>
    </w:p>
    <w:p w14:paraId="44C2F2D5" w14:textId="77777777" w:rsidR="007B478B" w:rsidRPr="003F2E33" w:rsidRDefault="007B478B" w:rsidP="007B478B">
      <w:pPr>
        <w:pStyle w:val="paragraph"/>
      </w:pPr>
      <w:r w:rsidRPr="003F2E33">
        <w:tab/>
        <w:t>(a)</w:t>
      </w:r>
      <w:r w:rsidRPr="003F2E33">
        <w:tab/>
      </w:r>
      <w:r w:rsidR="00E74129" w:rsidRPr="003F2E33">
        <w:t>Division 2</w:t>
      </w:r>
      <w:r w:rsidRPr="003F2E33">
        <w:t xml:space="preserve"> of </w:t>
      </w:r>
      <w:r w:rsidR="00DB02C2" w:rsidRPr="003F2E33">
        <w:t>Part 4</w:t>
      </w:r>
      <w:r w:rsidRPr="003F2E33">
        <w:t>;</w:t>
      </w:r>
    </w:p>
    <w:p w14:paraId="05EABF08" w14:textId="77777777" w:rsidR="007B478B" w:rsidRPr="003F2E33" w:rsidRDefault="007B478B" w:rsidP="007B478B">
      <w:pPr>
        <w:pStyle w:val="paragraph"/>
        <w:rPr>
          <w:noProof/>
        </w:rPr>
      </w:pPr>
      <w:r w:rsidRPr="003F2E33">
        <w:tab/>
        <w:t>(b)</w:t>
      </w:r>
      <w:r w:rsidRPr="003F2E33">
        <w:tab/>
        <w:t xml:space="preserve">section </w:t>
      </w:r>
      <w:r w:rsidR="00B64B3E" w:rsidRPr="003F2E33">
        <w:rPr>
          <w:noProof/>
        </w:rPr>
        <w:t>31</w:t>
      </w:r>
      <w:r w:rsidRPr="003F2E33">
        <w:rPr>
          <w:noProof/>
        </w:rPr>
        <w:t>;</w:t>
      </w:r>
    </w:p>
    <w:p w14:paraId="19AF4DBB" w14:textId="77777777" w:rsidR="007B478B" w:rsidRPr="003F2E33" w:rsidRDefault="007B478B" w:rsidP="007B478B">
      <w:pPr>
        <w:pStyle w:val="paragraph"/>
      </w:pPr>
      <w:r w:rsidRPr="003F2E33">
        <w:tab/>
        <w:t>(c)</w:t>
      </w:r>
      <w:r w:rsidRPr="003F2E33">
        <w:tab/>
        <w:t xml:space="preserve">paragraph </w:t>
      </w:r>
      <w:r w:rsidR="00B64B3E" w:rsidRPr="003F2E33">
        <w:t>33</w:t>
      </w:r>
      <w:r w:rsidRPr="003F2E33">
        <w:t>(2)(</w:t>
      </w:r>
      <w:r w:rsidR="00611233" w:rsidRPr="003F2E33">
        <w:t>i</w:t>
      </w:r>
      <w:r w:rsidRPr="003F2E33">
        <w:t>);</w:t>
      </w:r>
    </w:p>
    <w:p w14:paraId="7545BEC5" w14:textId="77777777" w:rsidR="007B478B" w:rsidRPr="003F2E33" w:rsidRDefault="007B478B" w:rsidP="007B478B">
      <w:pPr>
        <w:pStyle w:val="paragraph"/>
      </w:pPr>
      <w:r w:rsidRPr="003F2E33">
        <w:tab/>
        <w:t>(d)</w:t>
      </w:r>
      <w:r w:rsidRPr="003F2E33">
        <w:tab/>
        <w:t xml:space="preserve">any other provision in </w:t>
      </w:r>
      <w:r w:rsidR="000723C3" w:rsidRPr="003F2E33">
        <w:t>this instrument</w:t>
      </w:r>
      <w:r w:rsidRPr="003F2E33">
        <w:t xml:space="preserve">, to the extent that it relates to the provisions mentioned in </w:t>
      </w:r>
      <w:r w:rsidR="00DB02C2" w:rsidRPr="003F2E33">
        <w:t>paragraphs (</w:t>
      </w:r>
      <w:r w:rsidRPr="003F2E33">
        <w:t>a), (b) and (c)</w:t>
      </w:r>
      <w:r w:rsidR="00B64B3E" w:rsidRPr="003F2E33">
        <w:t>.</w:t>
      </w:r>
    </w:p>
    <w:p w14:paraId="0FB4827B" w14:textId="77777777" w:rsidR="007B478B" w:rsidRPr="003F2E33" w:rsidRDefault="007B478B" w:rsidP="007B478B">
      <w:pPr>
        <w:pStyle w:val="SubsectionHead"/>
      </w:pPr>
      <w:r w:rsidRPr="003F2E33">
        <w:lastRenderedPageBreak/>
        <w:t>Application of good faith provisions</w:t>
      </w:r>
    </w:p>
    <w:p w14:paraId="1AFE665A" w14:textId="77777777" w:rsidR="007B478B" w:rsidRPr="003F2E33" w:rsidRDefault="007B478B" w:rsidP="007B478B">
      <w:pPr>
        <w:pStyle w:val="subsection"/>
      </w:pPr>
      <w:r w:rsidRPr="003F2E33">
        <w:tab/>
        <w:t>(</w:t>
      </w:r>
      <w:r w:rsidR="000741B6" w:rsidRPr="003F2E33">
        <w:t>6</w:t>
      </w:r>
      <w:r w:rsidRPr="003F2E33">
        <w:t>)</w:t>
      </w:r>
      <w:r w:rsidRPr="003F2E33">
        <w:tab/>
        <w:t xml:space="preserve">Despite </w:t>
      </w:r>
      <w:r w:rsidR="00DB02C2" w:rsidRPr="003F2E33">
        <w:t>subsections (</w:t>
      </w:r>
      <w:r w:rsidRPr="003F2E33">
        <w:t xml:space="preserve">1), (2), (3) and (4), section </w:t>
      </w:r>
      <w:r w:rsidR="00B64B3E" w:rsidRPr="003F2E33">
        <w:t>30</w:t>
      </w:r>
      <w:r w:rsidRPr="003F2E33">
        <w:t xml:space="preserve"> (good faith—dealing in relation to negotiations) applies in relation to negotiations entered into on or after the commencement of </w:t>
      </w:r>
      <w:r w:rsidR="000723C3" w:rsidRPr="003F2E33">
        <w:t>this instrument</w:t>
      </w:r>
      <w:r w:rsidR="00B64B3E" w:rsidRPr="003F2E33">
        <w:t>.</w:t>
      </w:r>
    </w:p>
    <w:p w14:paraId="2CA950FB" w14:textId="77777777" w:rsidR="007B478B" w:rsidRPr="003F2E33" w:rsidRDefault="007B478B" w:rsidP="007B478B">
      <w:pPr>
        <w:pStyle w:val="subsection"/>
      </w:pPr>
      <w:r w:rsidRPr="003F2E33">
        <w:tab/>
        <w:t>(</w:t>
      </w:r>
      <w:r w:rsidR="000741B6" w:rsidRPr="003F2E33">
        <w:t>7</w:t>
      </w:r>
      <w:r w:rsidRPr="003F2E33">
        <w:t>)</w:t>
      </w:r>
      <w:r w:rsidRPr="003F2E33">
        <w:tab/>
        <w:t xml:space="preserve">Despite </w:t>
      </w:r>
      <w:r w:rsidR="00E74129" w:rsidRPr="003F2E33">
        <w:t>subsection (</w:t>
      </w:r>
      <w:r w:rsidR="000741B6" w:rsidRPr="003F2E33">
        <w:t>6</w:t>
      </w:r>
      <w:r w:rsidRPr="003F2E33">
        <w:t xml:space="preserve">), section </w:t>
      </w:r>
      <w:r w:rsidR="00B64B3E" w:rsidRPr="003F2E33">
        <w:t>30</w:t>
      </w:r>
      <w:r w:rsidRPr="003F2E33">
        <w:t xml:space="preserve"> (good faith—dealing in relation to negotiations) does not apply in relation to negotiations entered into on or after the commencement of </w:t>
      </w:r>
      <w:r w:rsidR="000723C3" w:rsidRPr="003F2E33">
        <w:t>this instrument</w:t>
      </w:r>
      <w:r w:rsidRPr="003F2E33">
        <w:t xml:space="preserve"> if any of the following conditions are satisfied:</w:t>
      </w:r>
    </w:p>
    <w:p w14:paraId="76946F31" w14:textId="77777777" w:rsidR="007B478B" w:rsidRPr="003F2E33" w:rsidRDefault="007B478B" w:rsidP="007B478B">
      <w:pPr>
        <w:pStyle w:val="paragraph"/>
      </w:pPr>
      <w:r w:rsidRPr="003F2E33">
        <w:tab/>
        <w:t>(a)</w:t>
      </w:r>
      <w:r w:rsidRPr="003F2E33">
        <w:tab/>
        <w:t xml:space="preserve">the negotiations relate to a gas EOI issued before the commencement of </w:t>
      </w:r>
      <w:r w:rsidR="000723C3" w:rsidRPr="003F2E33">
        <w:t>this instrument</w:t>
      </w:r>
      <w:r w:rsidRPr="003F2E33">
        <w:t>;</w:t>
      </w:r>
    </w:p>
    <w:p w14:paraId="377AABFA" w14:textId="77777777" w:rsidR="007B478B" w:rsidRPr="003F2E33" w:rsidRDefault="007B478B" w:rsidP="007B478B">
      <w:pPr>
        <w:pStyle w:val="paragraph"/>
      </w:pPr>
      <w:r w:rsidRPr="003F2E33">
        <w:tab/>
        <w:t>(b)</w:t>
      </w:r>
      <w:r w:rsidRPr="003F2E33">
        <w:tab/>
        <w:t xml:space="preserve">the negotiations relate to a gas initial offer issued before the commencement of </w:t>
      </w:r>
      <w:r w:rsidR="000723C3" w:rsidRPr="003F2E33">
        <w:t>this instrument</w:t>
      </w:r>
      <w:r w:rsidRPr="003F2E33">
        <w:t>;</w:t>
      </w:r>
    </w:p>
    <w:p w14:paraId="7824755A" w14:textId="77777777" w:rsidR="007B478B" w:rsidRPr="003F2E33" w:rsidRDefault="007B478B" w:rsidP="007B478B">
      <w:pPr>
        <w:pStyle w:val="paragraph"/>
      </w:pPr>
      <w:r w:rsidRPr="003F2E33">
        <w:tab/>
        <w:t>(c)</w:t>
      </w:r>
      <w:r w:rsidRPr="003F2E33">
        <w:tab/>
        <w:t xml:space="preserve">the negotiations relate to a gas final offer issued before the commencement of </w:t>
      </w:r>
      <w:r w:rsidR="000723C3" w:rsidRPr="003F2E33">
        <w:t>this instrument</w:t>
      </w:r>
      <w:r w:rsidR="00B64B3E" w:rsidRPr="003F2E33">
        <w:t>.</w:t>
      </w:r>
    </w:p>
    <w:p w14:paraId="29B6EE3D" w14:textId="77777777" w:rsidR="007B478B" w:rsidRPr="003F2E33" w:rsidRDefault="007B478B" w:rsidP="007B478B">
      <w:pPr>
        <w:pStyle w:val="SubsectionHead"/>
      </w:pPr>
      <w:r w:rsidRPr="003F2E33">
        <w:t>Application in relation to agreements to which the price cap Order applies</w:t>
      </w:r>
    </w:p>
    <w:p w14:paraId="69DE6D67" w14:textId="77777777" w:rsidR="007B478B" w:rsidRPr="003F2E33" w:rsidRDefault="007B478B" w:rsidP="007B478B">
      <w:pPr>
        <w:pStyle w:val="subsection"/>
      </w:pPr>
      <w:r w:rsidRPr="003F2E33">
        <w:tab/>
        <w:t>(</w:t>
      </w:r>
      <w:r w:rsidR="000741B6" w:rsidRPr="003F2E33">
        <w:t>8</w:t>
      </w:r>
      <w:r w:rsidRPr="003F2E33">
        <w:t>)</w:t>
      </w:r>
      <w:r w:rsidRPr="003F2E33">
        <w:tab/>
        <w:t>Despite the preceding subsections of this section, this instrument does not apply in relation to any of the following:</w:t>
      </w:r>
    </w:p>
    <w:p w14:paraId="1518010E" w14:textId="77777777" w:rsidR="007B478B" w:rsidRPr="003F2E33" w:rsidRDefault="007B478B" w:rsidP="007B478B">
      <w:pPr>
        <w:pStyle w:val="paragraph"/>
      </w:pPr>
      <w:r w:rsidRPr="003F2E33">
        <w:tab/>
        <w:t>(a)</w:t>
      </w:r>
      <w:r w:rsidRPr="003F2E33">
        <w:tab/>
        <w:t>an agreement to supply regulated gas:</w:t>
      </w:r>
    </w:p>
    <w:p w14:paraId="54ED3A7F" w14:textId="77777777" w:rsidR="007B478B" w:rsidRPr="003F2E33" w:rsidRDefault="007B478B" w:rsidP="007B478B">
      <w:pPr>
        <w:pStyle w:val="paragraphsub"/>
      </w:pPr>
      <w:r w:rsidRPr="003F2E33">
        <w:tab/>
        <w:t>(i)</w:t>
      </w:r>
      <w:r w:rsidRPr="003F2E33">
        <w:tab/>
        <w:t xml:space="preserve">to which </w:t>
      </w:r>
      <w:r w:rsidR="00DB02C2" w:rsidRPr="003F2E33">
        <w:t>Part 3</w:t>
      </w:r>
      <w:r w:rsidRPr="003F2E33">
        <w:t xml:space="preserve"> of the price cap Order applies (or, if the price cap Order has been repealed, to which that Part applied immediately before that repeal); and</w:t>
      </w:r>
    </w:p>
    <w:p w14:paraId="2BE9EDC2" w14:textId="77777777" w:rsidR="007B478B" w:rsidRPr="003F2E33" w:rsidRDefault="007B478B" w:rsidP="007B478B">
      <w:pPr>
        <w:pStyle w:val="paragraphsub"/>
      </w:pPr>
      <w:r w:rsidRPr="003F2E33">
        <w:tab/>
        <w:t>(ii)</w:t>
      </w:r>
      <w:r w:rsidRPr="003F2E33">
        <w:tab/>
        <w:t>that was entered into in the price cap period mentioned in the price cap Order;</w:t>
      </w:r>
    </w:p>
    <w:p w14:paraId="4852FA3A" w14:textId="77777777" w:rsidR="007B478B" w:rsidRPr="003F2E33" w:rsidRDefault="007B478B" w:rsidP="007B478B">
      <w:pPr>
        <w:pStyle w:val="paragraph"/>
      </w:pPr>
      <w:r w:rsidRPr="003F2E33">
        <w:tab/>
        <w:t>(</w:t>
      </w:r>
      <w:r w:rsidR="000741B6" w:rsidRPr="003F2E33">
        <w:t>b</w:t>
      </w:r>
      <w:r w:rsidRPr="003F2E33">
        <w:t>)</w:t>
      </w:r>
      <w:r w:rsidRPr="003F2E33">
        <w:tab/>
        <w:t>a gas EOI that relates to such an agreement;</w:t>
      </w:r>
    </w:p>
    <w:p w14:paraId="3256593D" w14:textId="77777777" w:rsidR="007B478B" w:rsidRPr="003F2E33" w:rsidRDefault="007B478B" w:rsidP="007B478B">
      <w:pPr>
        <w:pStyle w:val="paragraph"/>
      </w:pPr>
      <w:r w:rsidRPr="003F2E33">
        <w:tab/>
        <w:t>(</w:t>
      </w:r>
      <w:r w:rsidR="000741B6" w:rsidRPr="003F2E33">
        <w:t>c</w:t>
      </w:r>
      <w:r w:rsidRPr="003F2E33">
        <w:t>)</w:t>
      </w:r>
      <w:r w:rsidRPr="003F2E33">
        <w:tab/>
        <w:t>a gas initial offer that relates to such an agreement;</w:t>
      </w:r>
    </w:p>
    <w:p w14:paraId="35AA4EA7" w14:textId="77777777" w:rsidR="007B478B" w:rsidRPr="003F2E33" w:rsidRDefault="007B478B" w:rsidP="007B478B">
      <w:pPr>
        <w:pStyle w:val="paragraph"/>
      </w:pPr>
      <w:r w:rsidRPr="003F2E33">
        <w:tab/>
        <w:t>(</w:t>
      </w:r>
      <w:r w:rsidR="000741B6" w:rsidRPr="003F2E33">
        <w:t>d</w:t>
      </w:r>
      <w:r w:rsidRPr="003F2E33">
        <w:t>)</w:t>
      </w:r>
      <w:r w:rsidRPr="003F2E33">
        <w:tab/>
        <w:t>a gas final offer that relates to such an agreement;</w:t>
      </w:r>
    </w:p>
    <w:p w14:paraId="6198402C" w14:textId="77777777" w:rsidR="007B478B" w:rsidRPr="003F2E33" w:rsidRDefault="007B478B" w:rsidP="007B478B">
      <w:pPr>
        <w:pStyle w:val="paragraph"/>
      </w:pPr>
      <w:r w:rsidRPr="003F2E33">
        <w:tab/>
        <w:t>(</w:t>
      </w:r>
      <w:r w:rsidR="000741B6" w:rsidRPr="003F2E33">
        <w:t>e</w:t>
      </w:r>
      <w:r w:rsidRPr="003F2E33">
        <w:t>)</w:t>
      </w:r>
      <w:r w:rsidRPr="003F2E33">
        <w:tab/>
        <w:t xml:space="preserve">negotiations mentioned in section </w:t>
      </w:r>
      <w:r w:rsidR="00B64B3E" w:rsidRPr="003F2E33">
        <w:t>30</w:t>
      </w:r>
      <w:r w:rsidRPr="003F2E33">
        <w:t xml:space="preserve"> that relate to such an agreement</w:t>
      </w:r>
      <w:r w:rsidR="00B64B3E" w:rsidRPr="003F2E33">
        <w:t>.</w:t>
      </w:r>
    </w:p>
    <w:p w14:paraId="28E2BA38" w14:textId="77777777" w:rsidR="007B478B" w:rsidRPr="003F2E33" w:rsidRDefault="007B478B" w:rsidP="007B478B">
      <w:pPr>
        <w:pStyle w:val="subsection"/>
      </w:pPr>
      <w:r w:rsidRPr="003F2E33">
        <w:tab/>
        <w:t>(</w:t>
      </w:r>
      <w:r w:rsidR="000741B6" w:rsidRPr="003F2E33">
        <w:t>9</w:t>
      </w:r>
      <w:r w:rsidRPr="003F2E33">
        <w:t>)</w:t>
      </w:r>
      <w:r w:rsidRPr="003F2E33">
        <w:tab/>
      </w:r>
      <w:r w:rsidR="00DB02C2" w:rsidRPr="003F2E33">
        <w:t>Subsection (</w:t>
      </w:r>
      <w:r w:rsidR="000741B6" w:rsidRPr="003F2E33">
        <w:t>10</w:t>
      </w:r>
      <w:r w:rsidRPr="003F2E33">
        <w:t>) applies if:</w:t>
      </w:r>
    </w:p>
    <w:p w14:paraId="1D0EAED8" w14:textId="77777777" w:rsidR="007B478B" w:rsidRPr="003F2E33" w:rsidRDefault="007B478B" w:rsidP="007B478B">
      <w:pPr>
        <w:pStyle w:val="paragraph"/>
      </w:pPr>
      <w:r w:rsidRPr="003F2E33">
        <w:tab/>
        <w:t>(a)</w:t>
      </w:r>
      <w:r w:rsidRPr="003F2E33">
        <w:tab/>
        <w:t>the price cap Order has been repealed; and</w:t>
      </w:r>
    </w:p>
    <w:p w14:paraId="5756464C" w14:textId="77777777" w:rsidR="007B478B" w:rsidRPr="003F2E33" w:rsidRDefault="007B478B" w:rsidP="007B478B">
      <w:pPr>
        <w:pStyle w:val="paragraph"/>
      </w:pPr>
      <w:r w:rsidRPr="003F2E33">
        <w:tab/>
        <w:t>(b)</w:t>
      </w:r>
      <w:r w:rsidRPr="003F2E33">
        <w:tab/>
        <w:t xml:space="preserve">immediately before that repeal, </w:t>
      </w:r>
      <w:r w:rsidR="00DB02C2" w:rsidRPr="003F2E33">
        <w:t>subsection 8</w:t>
      </w:r>
      <w:r w:rsidRPr="003F2E33">
        <w:t xml:space="preserve">(2) of the price cap Order was not prevented from applying in relation to an agreement mentioned in </w:t>
      </w:r>
      <w:r w:rsidR="009A12C3" w:rsidRPr="003F2E33">
        <w:t>paragraph (</w:t>
      </w:r>
      <w:r w:rsidR="000741B6" w:rsidRPr="003F2E33">
        <w:t>8</w:t>
      </w:r>
      <w:r w:rsidRPr="003F2E33">
        <w:t>)(a)</w:t>
      </w:r>
      <w:r w:rsidR="00611233" w:rsidRPr="003F2E33">
        <w:t xml:space="preserve"> of this section</w:t>
      </w:r>
      <w:r w:rsidRPr="003F2E33">
        <w:t xml:space="preserve"> because of the operation of </w:t>
      </w:r>
      <w:r w:rsidR="00E74129" w:rsidRPr="003F2E33">
        <w:t>Division 2</w:t>
      </w:r>
      <w:r w:rsidRPr="003F2E33">
        <w:t xml:space="preserve"> of </w:t>
      </w:r>
      <w:r w:rsidR="00DB02C2" w:rsidRPr="003F2E33">
        <w:t>Part 3</w:t>
      </w:r>
      <w:r w:rsidRPr="003F2E33">
        <w:t xml:space="preserve"> of the price cap Order</w:t>
      </w:r>
      <w:r w:rsidR="00B64B3E" w:rsidRPr="003F2E33">
        <w:t>.</w:t>
      </w:r>
    </w:p>
    <w:p w14:paraId="23D3A36F" w14:textId="77777777" w:rsidR="007B478B" w:rsidRPr="003F2E33" w:rsidRDefault="007B478B" w:rsidP="007B478B">
      <w:pPr>
        <w:pStyle w:val="subsection"/>
      </w:pPr>
      <w:r w:rsidRPr="003F2E33">
        <w:tab/>
        <w:t>(</w:t>
      </w:r>
      <w:r w:rsidR="000741B6" w:rsidRPr="003F2E33">
        <w:t>10</w:t>
      </w:r>
      <w:r w:rsidRPr="003F2E33">
        <w:t>)</w:t>
      </w:r>
      <w:r w:rsidRPr="003F2E33">
        <w:tab/>
        <w:t xml:space="preserve">Despite </w:t>
      </w:r>
      <w:r w:rsidR="00DB02C2" w:rsidRPr="003F2E33">
        <w:t>subsections (</w:t>
      </w:r>
      <w:r w:rsidRPr="003F2E33">
        <w:t>1), (4) and (</w:t>
      </w:r>
      <w:r w:rsidR="000741B6" w:rsidRPr="003F2E33">
        <w:t>8</w:t>
      </w:r>
      <w:r w:rsidRPr="003F2E33">
        <w:t xml:space="preserve">), section </w:t>
      </w:r>
      <w:r w:rsidR="00B64B3E" w:rsidRPr="003F2E33">
        <w:t>25</w:t>
      </w:r>
      <w:r w:rsidRPr="003F2E33">
        <w:t xml:space="preserve"> applies in relation to the agreement on and after that repeal</w:t>
      </w:r>
      <w:r w:rsidR="00B64B3E" w:rsidRPr="003F2E33">
        <w:t>.</w:t>
      </w:r>
    </w:p>
    <w:p w14:paraId="09319A4A" w14:textId="77777777" w:rsidR="007B478B" w:rsidRPr="003F2E33" w:rsidRDefault="00B64B3E" w:rsidP="007B478B">
      <w:pPr>
        <w:pStyle w:val="ActHead5"/>
      </w:pPr>
      <w:bookmarkStart w:id="12" w:name="_Toc133250157"/>
      <w:r w:rsidRPr="0068007C">
        <w:rPr>
          <w:rStyle w:val="CharSectno"/>
        </w:rPr>
        <w:t>8</w:t>
      </w:r>
      <w:r w:rsidR="007B478B" w:rsidRPr="003F2E33">
        <w:t xml:space="preserve">  General application—variations to agreements</w:t>
      </w:r>
      <w:bookmarkEnd w:id="12"/>
    </w:p>
    <w:p w14:paraId="4EF8CEDE" w14:textId="77777777" w:rsidR="007B478B" w:rsidRPr="003F2E33" w:rsidRDefault="007B478B" w:rsidP="007B478B">
      <w:pPr>
        <w:pStyle w:val="subsection"/>
      </w:pPr>
      <w:r w:rsidRPr="003F2E33">
        <w:tab/>
        <w:t>(1)</w:t>
      </w:r>
      <w:r w:rsidRPr="003F2E33">
        <w:tab/>
        <w:t>This section applies if:</w:t>
      </w:r>
    </w:p>
    <w:p w14:paraId="3A24E727" w14:textId="77777777" w:rsidR="007B478B" w:rsidRPr="003F2E33" w:rsidRDefault="007B478B" w:rsidP="007B478B">
      <w:pPr>
        <w:pStyle w:val="paragraph"/>
      </w:pPr>
      <w:r w:rsidRPr="003F2E33">
        <w:tab/>
        <w:t>(a)</w:t>
      </w:r>
      <w:r w:rsidRPr="003F2E33">
        <w:tab/>
        <w:t xml:space="preserve">a person is a </w:t>
      </w:r>
      <w:r w:rsidR="003C0163" w:rsidRPr="003F2E33">
        <w:t>covered supplier</w:t>
      </w:r>
      <w:r w:rsidRPr="003F2E33">
        <w:t>; and</w:t>
      </w:r>
    </w:p>
    <w:p w14:paraId="34C4881A" w14:textId="77777777" w:rsidR="007B478B" w:rsidRPr="003F2E33" w:rsidRDefault="007B478B" w:rsidP="007B478B">
      <w:pPr>
        <w:pStyle w:val="paragraph"/>
      </w:pPr>
      <w:r w:rsidRPr="003F2E33">
        <w:tab/>
        <w:t>(b)</w:t>
      </w:r>
      <w:r w:rsidRPr="003F2E33">
        <w:tab/>
        <w:t>the person enters into an agreement for the supply of regulated gas; and</w:t>
      </w:r>
    </w:p>
    <w:p w14:paraId="72A62B7A" w14:textId="77777777" w:rsidR="007B478B" w:rsidRPr="003F2E33" w:rsidRDefault="007B478B" w:rsidP="007B478B">
      <w:pPr>
        <w:pStyle w:val="paragraph"/>
      </w:pPr>
      <w:r w:rsidRPr="003F2E33">
        <w:tab/>
        <w:t>(c)</w:t>
      </w:r>
      <w:r w:rsidRPr="003F2E33">
        <w:tab/>
        <w:t>the agreement is entered into before the commencement of this instrument; and</w:t>
      </w:r>
    </w:p>
    <w:p w14:paraId="6BDEE5F2" w14:textId="77777777" w:rsidR="007B478B" w:rsidRPr="003F2E33" w:rsidRDefault="007B478B" w:rsidP="007B478B">
      <w:pPr>
        <w:pStyle w:val="paragraph"/>
      </w:pPr>
      <w:r w:rsidRPr="003F2E33">
        <w:lastRenderedPageBreak/>
        <w:tab/>
        <w:t>(d)</w:t>
      </w:r>
      <w:r w:rsidRPr="003F2E33">
        <w:tab/>
        <w:t>after the commencement of this instrument, the person enters into a variation of the agreement; and</w:t>
      </w:r>
    </w:p>
    <w:p w14:paraId="61287437" w14:textId="77777777" w:rsidR="007B478B" w:rsidRPr="003F2E33" w:rsidRDefault="007B478B" w:rsidP="007B478B">
      <w:pPr>
        <w:pStyle w:val="paragraph"/>
      </w:pPr>
      <w:r w:rsidRPr="003F2E33">
        <w:tab/>
        <w:t>(e)</w:t>
      </w:r>
      <w:r w:rsidRPr="003F2E33">
        <w:tab/>
        <w:t>the variation includes a provision that determines the price of regulated gas to be supplied under the agreement</w:t>
      </w:r>
      <w:r w:rsidR="00B64B3E" w:rsidRPr="003F2E33">
        <w:t>.</w:t>
      </w:r>
    </w:p>
    <w:p w14:paraId="67FF5332" w14:textId="77777777" w:rsidR="007B478B" w:rsidRPr="003F2E33" w:rsidRDefault="007B478B" w:rsidP="007B478B">
      <w:pPr>
        <w:pStyle w:val="subsection"/>
      </w:pPr>
      <w:r w:rsidRPr="003F2E33">
        <w:tab/>
        <w:t>(2)</w:t>
      </w:r>
      <w:r w:rsidRPr="003F2E33">
        <w:tab/>
        <w:t xml:space="preserve">For the purposes of section </w:t>
      </w:r>
      <w:r w:rsidR="00B64B3E" w:rsidRPr="003F2E33">
        <w:t>7</w:t>
      </w:r>
      <w:r w:rsidRPr="003F2E33">
        <w:t xml:space="preserve">, as it has effect in respect of the provisions covered by </w:t>
      </w:r>
      <w:r w:rsidR="00E74129" w:rsidRPr="003F2E33">
        <w:t>subsection (</w:t>
      </w:r>
      <w:r w:rsidRPr="003F2E33">
        <w:t>3), treat the agreement, to the extent that it is varied under the variation, as being an agreement entered into at the time the variation is entered into</w:t>
      </w:r>
      <w:r w:rsidR="00B64B3E" w:rsidRPr="003F2E33">
        <w:t>.</w:t>
      </w:r>
    </w:p>
    <w:p w14:paraId="4927909C" w14:textId="77777777" w:rsidR="007B478B" w:rsidRPr="003F2E33" w:rsidRDefault="007B478B" w:rsidP="007B478B">
      <w:pPr>
        <w:pStyle w:val="subsection"/>
      </w:pPr>
      <w:r w:rsidRPr="003F2E33">
        <w:tab/>
        <w:t>(3)</w:t>
      </w:r>
      <w:r w:rsidRPr="003F2E33">
        <w:tab/>
        <w:t>This subsection covers the following provisions:</w:t>
      </w:r>
    </w:p>
    <w:p w14:paraId="0DE39CA6" w14:textId="77777777" w:rsidR="007B478B" w:rsidRPr="003F2E33" w:rsidRDefault="007B478B" w:rsidP="007B478B">
      <w:pPr>
        <w:pStyle w:val="paragraph"/>
      </w:pPr>
      <w:r w:rsidRPr="003F2E33">
        <w:tab/>
        <w:t>(a)</w:t>
      </w:r>
      <w:r w:rsidRPr="003F2E33">
        <w:tab/>
      </w:r>
      <w:r w:rsidR="00E74129" w:rsidRPr="003F2E33">
        <w:t>Division 2</w:t>
      </w:r>
      <w:r w:rsidRPr="003F2E33">
        <w:t xml:space="preserve"> of </w:t>
      </w:r>
      <w:r w:rsidR="00DB02C2" w:rsidRPr="003F2E33">
        <w:t>Part 4</w:t>
      </w:r>
      <w:r w:rsidRPr="003F2E33">
        <w:t>;</w:t>
      </w:r>
    </w:p>
    <w:p w14:paraId="6FFD35F6" w14:textId="77777777" w:rsidR="007B478B" w:rsidRPr="003F2E33" w:rsidRDefault="007B478B" w:rsidP="007B478B">
      <w:pPr>
        <w:pStyle w:val="paragraph"/>
        <w:rPr>
          <w:noProof/>
        </w:rPr>
      </w:pPr>
      <w:r w:rsidRPr="003F2E33">
        <w:tab/>
        <w:t>(b)</w:t>
      </w:r>
      <w:r w:rsidRPr="003F2E33">
        <w:tab/>
        <w:t xml:space="preserve">section </w:t>
      </w:r>
      <w:r w:rsidR="00B64B3E" w:rsidRPr="003F2E33">
        <w:rPr>
          <w:noProof/>
        </w:rPr>
        <w:t>31</w:t>
      </w:r>
      <w:r w:rsidRPr="003F2E33">
        <w:rPr>
          <w:noProof/>
        </w:rPr>
        <w:t>;</w:t>
      </w:r>
    </w:p>
    <w:p w14:paraId="600C1E45" w14:textId="77777777" w:rsidR="007B478B" w:rsidRPr="003F2E33" w:rsidRDefault="007B478B" w:rsidP="007B478B">
      <w:pPr>
        <w:pStyle w:val="paragraph"/>
      </w:pPr>
      <w:r w:rsidRPr="003F2E33">
        <w:tab/>
        <w:t>(c)</w:t>
      </w:r>
      <w:r w:rsidRPr="003F2E33">
        <w:tab/>
        <w:t xml:space="preserve">paragraph </w:t>
      </w:r>
      <w:r w:rsidR="00B64B3E" w:rsidRPr="003F2E33">
        <w:t>33</w:t>
      </w:r>
      <w:r w:rsidRPr="003F2E33">
        <w:t>(2)(</w:t>
      </w:r>
      <w:r w:rsidR="00611233" w:rsidRPr="003F2E33">
        <w:t>i</w:t>
      </w:r>
      <w:r w:rsidRPr="003F2E33">
        <w:t>);</w:t>
      </w:r>
    </w:p>
    <w:p w14:paraId="4BF2194D" w14:textId="77777777" w:rsidR="007B478B" w:rsidRPr="003F2E33" w:rsidRDefault="007B478B" w:rsidP="007B478B">
      <w:pPr>
        <w:pStyle w:val="paragraph"/>
      </w:pPr>
      <w:r w:rsidRPr="003F2E33">
        <w:tab/>
        <w:t>(d)</w:t>
      </w:r>
      <w:r w:rsidRPr="003F2E33">
        <w:tab/>
        <w:t xml:space="preserve">any other provision in </w:t>
      </w:r>
      <w:r w:rsidR="000723C3" w:rsidRPr="003F2E33">
        <w:t>this instrument</w:t>
      </w:r>
      <w:r w:rsidRPr="003F2E33">
        <w:t xml:space="preserve">, to the extent that it relates to the provisions mentioned in </w:t>
      </w:r>
      <w:r w:rsidR="00DB02C2" w:rsidRPr="003F2E33">
        <w:t>paragraphs (</w:t>
      </w:r>
      <w:r w:rsidRPr="003F2E33">
        <w:t>a), (b) and (c)</w:t>
      </w:r>
      <w:r w:rsidR="00B64B3E" w:rsidRPr="003F2E33">
        <w:t>.</w:t>
      </w:r>
    </w:p>
    <w:p w14:paraId="21C18FD1" w14:textId="77777777" w:rsidR="007B478B" w:rsidRPr="003F2E33" w:rsidRDefault="00B64B3E" w:rsidP="007B478B">
      <w:pPr>
        <w:pStyle w:val="ActHead5"/>
      </w:pPr>
      <w:bookmarkStart w:id="13" w:name="_Toc133250158"/>
      <w:r w:rsidRPr="0068007C">
        <w:rPr>
          <w:rStyle w:val="CharSectno"/>
        </w:rPr>
        <w:t>9</w:t>
      </w:r>
      <w:r w:rsidR="007B478B" w:rsidRPr="003F2E33">
        <w:t xml:space="preserve">  Geographical application</w:t>
      </w:r>
      <w:bookmarkEnd w:id="13"/>
    </w:p>
    <w:p w14:paraId="19B70D89" w14:textId="77777777" w:rsidR="007B478B" w:rsidRPr="003F2E33" w:rsidRDefault="007B478B" w:rsidP="007B478B">
      <w:pPr>
        <w:pStyle w:val="subsection"/>
      </w:pPr>
      <w:r w:rsidRPr="003F2E33">
        <w:tab/>
        <w:t>(1)</w:t>
      </w:r>
      <w:r w:rsidRPr="003F2E33">
        <w:tab/>
        <w:t>For the purposes of subsection 5</w:t>
      </w:r>
      <w:bookmarkStart w:id="14" w:name="_Hlk120869708"/>
      <w:r w:rsidRPr="003F2E33">
        <w:t>3N(2)</w:t>
      </w:r>
      <w:bookmarkEnd w:id="14"/>
      <w:r w:rsidRPr="003F2E33">
        <w:t xml:space="preserve"> of the Act, Parts 3, 4, 5, 6, 7 and 8 of </w:t>
      </w:r>
      <w:r w:rsidR="000723C3" w:rsidRPr="003F2E33">
        <w:t>this instrument</w:t>
      </w:r>
      <w:r w:rsidRPr="003F2E33">
        <w:t xml:space="preserve"> apply in relation to all parts of Australia other than any part of Australia in relation to which the requirement in </w:t>
      </w:r>
      <w:r w:rsidR="00E74129" w:rsidRPr="003F2E33">
        <w:t>subsection (</w:t>
      </w:r>
      <w:r w:rsidRPr="003F2E33">
        <w:t>2) of this section is met</w:t>
      </w:r>
      <w:r w:rsidR="00B64B3E" w:rsidRPr="003F2E33">
        <w:t>.</w:t>
      </w:r>
    </w:p>
    <w:p w14:paraId="1E8EF49F" w14:textId="77777777" w:rsidR="007B478B" w:rsidRPr="003F2E33" w:rsidRDefault="007B478B" w:rsidP="007B478B">
      <w:pPr>
        <w:pStyle w:val="subsection"/>
      </w:pPr>
      <w:r w:rsidRPr="003F2E33">
        <w:tab/>
        <w:t>(2)</w:t>
      </w:r>
      <w:r w:rsidRPr="003F2E33">
        <w:tab/>
        <w:t xml:space="preserve">For the purposes of </w:t>
      </w:r>
      <w:r w:rsidR="00E74129" w:rsidRPr="003F2E33">
        <w:t>subsection (</w:t>
      </w:r>
      <w:r w:rsidRPr="003F2E33">
        <w:t>1), the requirement in this subsection is met in relation to a part of Australia if:</w:t>
      </w:r>
    </w:p>
    <w:p w14:paraId="6D4B45E9" w14:textId="77777777" w:rsidR="007B478B" w:rsidRPr="003F2E33" w:rsidRDefault="007B478B" w:rsidP="007B478B">
      <w:pPr>
        <w:pStyle w:val="paragraph"/>
      </w:pPr>
      <w:r w:rsidRPr="003F2E33">
        <w:tab/>
        <w:t>(a)</w:t>
      </w:r>
      <w:r w:rsidRPr="003F2E33">
        <w:tab/>
        <w:t>there is a market for regulated gas in the part of Australia, and regulated gas is acquired and supplied in that market by means of a physical network of interconnected gas pipelines; and</w:t>
      </w:r>
    </w:p>
    <w:p w14:paraId="7BC5E6CA" w14:textId="77777777" w:rsidR="007B478B" w:rsidRPr="003F2E33" w:rsidRDefault="007B478B" w:rsidP="007B478B">
      <w:pPr>
        <w:pStyle w:val="paragraph"/>
      </w:pPr>
      <w:r w:rsidRPr="003F2E33">
        <w:tab/>
        <w:t>(b)</w:t>
      </w:r>
      <w:r w:rsidRPr="003F2E33">
        <w:tab/>
        <w:t>there is another market for regulated gas in another part of Australia, in respect of which all of the following conditions are satisfied:</w:t>
      </w:r>
    </w:p>
    <w:p w14:paraId="7233C9FE" w14:textId="77777777" w:rsidR="007B478B" w:rsidRPr="003F2E33" w:rsidRDefault="007B478B" w:rsidP="007B478B">
      <w:pPr>
        <w:pStyle w:val="paragraphsub"/>
      </w:pPr>
      <w:r w:rsidRPr="003F2E33">
        <w:tab/>
        <w:t>(i)</w:t>
      </w:r>
      <w:r w:rsidRPr="003F2E33">
        <w:tab/>
        <w:t>regulated gas is acquired and supplied in that market by means of a physical network of interconnected gas pipelines;</w:t>
      </w:r>
    </w:p>
    <w:p w14:paraId="47D903CB" w14:textId="77777777" w:rsidR="007B478B" w:rsidRPr="003F2E33" w:rsidRDefault="007B478B" w:rsidP="007B478B">
      <w:pPr>
        <w:pStyle w:val="paragraphsub"/>
      </w:pPr>
      <w:r w:rsidRPr="003F2E33">
        <w:rPr>
          <w:i/>
        </w:rPr>
        <w:tab/>
      </w:r>
      <w:r w:rsidRPr="003F2E33">
        <w:t>(ii)</w:t>
      </w:r>
      <w:r w:rsidRPr="003F2E33">
        <w:tab/>
        <w:t>that physical network crosses a border or borders between States, or between a State and a Territory; and</w:t>
      </w:r>
    </w:p>
    <w:p w14:paraId="6B735996" w14:textId="77777777" w:rsidR="007B478B" w:rsidRPr="003F2E33" w:rsidRDefault="007B478B" w:rsidP="007B478B">
      <w:pPr>
        <w:pStyle w:val="paragraph"/>
      </w:pPr>
      <w:r w:rsidRPr="003F2E33">
        <w:tab/>
        <w:t>(c)</w:t>
      </w:r>
      <w:r w:rsidRPr="003F2E33">
        <w:tab/>
        <w:t xml:space="preserve">there is a physical separation between the network mentioned in </w:t>
      </w:r>
      <w:r w:rsidR="009A12C3" w:rsidRPr="003F2E33">
        <w:t>paragraph (</w:t>
      </w:r>
      <w:r w:rsidRPr="003F2E33">
        <w:t xml:space="preserve">a) and the network mentioned in </w:t>
      </w:r>
      <w:r w:rsidR="009A12C3" w:rsidRPr="003F2E33">
        <w:t>paragraph (</w:t>
      </w:r>
      <w:r w:rsidRPr="003F2E33">
        <w:t>b)</w:t>
      </w:r>
      <w:r w:rsidR="00B64B3E" w:rsidRPr="003F2E33">
        <w:t>.</w:t>
      </w:r>
    </w:p>
    <w:p w14:paraId="4340BD56" w14:textId="77777777" w:rsidR="00CF060B" w:rsidRPr="003F2E33" w:rsidRDefault="00DB02C2" w:rsidP="00CF060B">
      <w:pPr>
        <w:pStyle w:val="ActHead2"/>
        <w:pageBreakBefore/>
      </w:pPr>
      <w:bookmarkStart w:id="15" w:name="_Toc133250159"/>
      <w:r w:rsidRPr="0068007C">
        <w:rPr>
          <w:rStyle w:val="CharPartNo"/>
        </w:rPr>
        <w:t>Part 3</w:t>
      </w:r>
      <w:r w:rsidR="00CF060B" w:rsidRPr="003F2E33">
        <w:t>—</w:t>
      </w:r>
      <w:r w:rsidR="00CF12AA" w:rsidRPr="0068007C">
        <w:rPr>
          <w:rStyle w:val="CharPartText"/>
        </w:rPr>
        <w:t>Negotia</w:t>
      </w:r>
      <w:r w:rsidR="00CF060B" w:rsidRPr="0068007C">
        <w:rPr>
          <w:rStyle w:val="CharPartText"/>
        </w:rPr>
        <w:t>tions</w:t>
      </w:r>
      <w:bookmarkEnd w:id="15"/>
    </w:p>
    <w:p w14:paraId="25AC712C" w14:textId="77777777" w:rsidR="00CF060B" w:rsidRPr="003F2E33" w:rsidRDefault="009A12C3" w:rsidP="00CF060B">
      <w:pPr>
        <w:pStyle w:val="ActHead3"/>
      </w:pPr>
      <w:bookmarkStart w:id="16" w:name="_Toc133250160"/>
      <w:r w:rsidRPr="0068007C">
        <w:rPr>
          <w:rStyle w:val="CharDivNo"/>
        </w:rPr>
        <w:t>Division 1</w:t>
      </w:r>
      <w:r w:rsidR="00CF060B" w:rsidRPr="003F2E33">
        <w:t>—</w:t>
      </w:r>
      <w:r w:rsidR="00CF12AA" w:rsidRPr="0068007C">
        <w:rPr>
          <w:rStyle w:val="CharDivText"/>
        </w:rPr>
        <w:t>Gas EOIs</w:t>
      </w:r>
      <w:bookmarkEnd w:id="16"/>
    </w:p>
    <w:p w14:paraId="637E7229" w14:textId="77777777" w:rsidR="00FE0F3B" w:rsidRPr="003F2E33" w:rsidRDefault="00B64B3E" w:rsidP="00FE0F3B">
      <w:pPr>
        <w:pStyle w:val="ActHead5"/>
      </w:pPr>
      <w:bookmarkStart w:id="17" w:name="_Toc133250161"/>
      <w:r w:rsidRPr="0068007C">
        <w:rPr>
          <w:rStyle w:val="CharSectno"/>
        </w:rPr>
        <w:t>10</w:t>
      </w:r>
      <w:r w:rsidR="00FE0F3B" w:rsidRPr="003F2E33">
        <w:t xml:space="preserve">  Gas EOI must comply with certain requirements</w:t>
      </w:r>
      <w:bookmarkEnd w:id="17"/>
    </w:p>
    <w:p w14:paraId="04EE6C2F" w14:textId="77777777" w:rsidR="00FE0F3B" w:rsidRPr="003F2E33" w:rsidRDefault="00FE0F3B" w:rsidP="00FE0F3B">
      <w:pPr>
        <w:pStyle w:val="subsection"/>
      </w:pPr>
      <w:r w:rsidRPr="003F2E33">
        <w:tab/>
        <w:t>(1)</w:t>
      </w:r>
      <w:r w:rsidRPr="003F2E33">
        <w:tab/>
        <w:t xml:space="preserve">A person (the </w:t>
      </w:r>
      <w:r w:rsidRPr="003F2E33">
        <w:rPr>
          <w:b/>
          <w:i/>
        </w:rPr>
        <w:t>supplier</w:t>
      </w:r>
      <w:r w:rsidRPr="003F2E33">
        <w:t>) contravenes this subsection if:</w:t>
      </w:r>
    </w:p>
    <w:p w14:paraId="49B90005" w14:textId="77777777" w:rsidR="00FE0F3B" w:rsidRPr="003F2E33" w:rsidRDefault="00FE0F3B" w:rsidP="00FE0F3B">
      <w:pPr>
        <w:pStyle w:val="paragraph"/>
      </w:pPr>
      <w:r w:rsidRPr="003F2E33">
        <w:tab/>
        <w:t>(a)</w:t>
      </w:r>
      <w:r w:rsidRPr="003F2E33">
        <w:tab/>
        <w:t>the supplier is a covered supplier; and</w:t>
      </w:r>
    </w:p>
    <w:p w14:paraId="59429B74" w14:textId="77777777" w:rsidR="00FE0F3B" w:rsidRPr="003F2E33" w:rsidRDefault="00FE0F3B" w:rsidP="00FE0F3B">
      <w:pPr>
        <w:pStyle w:val="paragraph"/>
      </w:pPr>
      <w:r w:rsidRPr="003F2E33">
        <w:tab/>
        <w:t>(b)</w:t>
      </w:r>
      <w:r w:rsidRPr="003F2E33">
        <w:tab/>
        <w:t>the supplier issues a gas EOI; and</w:t>
      </w:r>
    </w:p>
    <w:p w14:paraId="6B529099" w14:textId="77777777" w:rsidR="00FE0F3B" w:rsidRPr="003F2E33" w:rsidRDefault="00FE0F3B" w:rsidP="00FE0F3B">
      <w:pPr>
        <w:pStyle w:val="paragraph"/>
      </w:pPr>
      <w:r w:rsidRPr="003F2E33">
        <w:tab/>
        <w:t>(c)</w:t>
      </w:r>
      <w:r w:rsidRPr="003F2E33">
        <w:tab/>
        <w:t xml:space="preserve">the gas EOI does not specify the matters mentioned in </w:t>
      </w:r>
      <w:r w:rsidR="00E74129" w:rsidRPr="003F2E33">
        <w:t>subsection (</w:t>
      </w:r>
      <w:r w:rsidR="00611233" w:rsidRPr="003F2E33">
        <w:t>2</w:t>
      </w:r>
      <w:r w:rsidRPr="003F2E33">
        <w:t>)</w:t>
      </w:r>
      <w:r w:rsidR="00B64B3E" w:rsidRPr="003F2E33">
        <w:t>.</w:t>
      </w:r>
    </w:p>
    <w:p w14:paraId="59822728" w14:textId="77777777" w:rsidR="00B570D3" w:rsidRPr="003F2E33" w:rsidRDefault="00B570D3" w:rsidP="00B570D3">
      <w:pPr>
        <w:pStyle w:val="Penalty"/>
      </w:pPr>
      <w:r w:rsidRPr="003F2E33">
        <w:t>Civil penalty:</w:t>
      </w:r>
    </w:p>
    <w:p w14:paraId="712500D2" w14:textId="77777777" w:rsidR="00B570D3" w:rsidRPr="003F2E33" w:rsidRDefault="00B570D3" w:rsidP="00B570D3">
      <w:pPr>
        <w:pStyle w:val="paragraph"/>
      </w:pPr>
      <w:r w:rsidRPr="003F2E33">
        <w:tab/>
        <w:t>(a)</w:t>
      </w:r>
      <w:r w:rsidRPr="003F2E33">
        <w:tab/>
        <w:t>for a body corporate—</w:t>
      </w:r>
      <w:r w:rsidR="00724D53" w:rsidRPr="003F2E33">
        <w:t>6</w:t>
      </w:r>
      <w:r w:rsidRPr="003F2E33">
        <w:t>,000 penalty units; and</w:t>
      </w:r>
    </w:p>
    <w:p w14:paraId="339D6995" w14:textId="77777777" w:rsidR="00B570D3" w:rsidRPr="003F2E33" w:rsidRDefault="00B570D3" w:rsidP="00B570D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38E8452F" w14:textId="77777777" w:rsidR="00FE0F3B" w:rsidRPr="003F2E33" w:rsidRDefault="00FE0F3B" w:rsidP="00FE0F3B">
      <w:pPr>
        <w:pStyle w:val="subsection"/>
      </w:pPr>
      <w:r w:rsidRPr="003F2E33">
        <w:tab/>
        <w:t>(</w:t>
      </w:r>
      <w:r w:rsidR="00E1542A" w:rsidRPr="003F2E33">
        <w:t>2</w:t>
      </w:r>
      <w:r w:rsidRPr="003F2E33">
        <w:t>)</w:t>
      </w:r>
      <w:r w:rsidRPr="003F2E33">
        <w:tab/>
        <w:t xml:space="preserve">For the purposes of </w:t>
      </w:r>
      <w:r w:rsidR="009A12C3" w:rsidRPr="003F2E33">
        <w:t>paragraph (</w:t>
      </w:r>
      <w:r w:rsidRPr="003F2E33">
        <w:t>1)(c), the matters are as follows:</w:t>
      </w:r>
    </w:p>
    <w:p w14:paraId="41B2DD90" w14:textId="77777777" w:rsidR="00FE0F3B" w:rsidRPr="003F2E33" w:rsidRDefault="00FE0F3B" w:rsidP="00FE0F3B">
      <w:pPr>
        <w:pStyle w:val="paragraph"/>
      </w:pPr>
      <w:r w:rsidRPr="003F2E33">
        <w:tab/>
        <w:t>(a)</w:t>
      </w:r>
      <w:r w:rsidRPr="003F2E33">
        <w:tab/>
        <w:t>the</w:t>
      </w:r>
      <w:r w:rsidR="00CD316A" w:rsidRPr="003F2E33">
        <w:t xml:space="preserve"> annual</w:t>
      </w:r>
      <w:r w:rsidRPr="003F2E33">
        <w:t xml:space="preserve"> quantity of regulated gas intended to be </w:t>
      </w:r>
      <w:r w:rsidR="006C1709" w:rsidRPr="003F2E33">
        <w:t>supplied</w:t>
      </w:r>
      <w:r w:rsidRPr="003F2E33">
        <w:t xml:space="preserve"> in accordance with the gas EOI;</w:t>
      </w:r>
    </w:p>
    <w:p w14:paraId="05EAADB7" w14:textId="77777777" w:rsidR="00FE0F3B" w:rsidRPr="003F2E33" w:rsidRDefault="00FE0F3B" w:rsidP="00FE0F3B">
      <w:pPr>
        <w:pStyle w:val="paragraph"/>
      </w:pPr>
      <w:r w:rsidRPr="003F2E33">
        <w:tab/>
        <w:t>(b)</w:t>
      </w:r>
      <w:r w:rsidRPr="003F2E33">
        <w:tab/>
        <w:t xml:space="preserve">the </w:t>
      </w:r>
      <w:r w:rsidR="009834B1" w:rsidRPr="003F2E33">
        <w:t>period</w:t>
      </w:r>
      <w:r w:rsidRPr="003F2E33">
        <w:t xml:space="preserve"> over which the regulated gas is intended to be </w:t>
      </w:r>
      <w:r w:rsidR="006C1709" w:rsidRPr="003F2E33">
        <w:t>supplied</w:t>
      </w:r>
      <w:r w:rsidRPr="003F2E33">
        <w:t xml:space="preserve"> in accordance with the gas EOI (including the date the supply will commence</w:t>
      </w:r>
      <w:r w:rsidR="00CD316A" w:rsidRPr="003F2E33">
        <w:t xml:space="preserve"> and will cease</w:t>
      </w:r>
      <w:r w:rsidRPr="003F2E33">
        <w:t>);</w:t>
      </w:r>
    </w:p>
    <w:p w14:paraId="1716F523" w14:textId="77777777" w:rsidR="00FE0F3B" w:rsidRPr="003F2E33" w:rsidRDefault="00FE0F3B" w:rsidP="00FE0F3B">
      <w:pPr>
        <w:pStyle w:val="paragraph"/>
      </w:pPr>
      <w:r w:rsidRPr="003F2E33">
        <w:tab/>
        <w:t>(c)</w:t>
      </w:r>
      <w:r w:rsidRPr="003F2E33">
        <w:tab/>
        <w:t>the delivery points</w:t>
      </w:r>
      <w:r w:rsidR="002818FD" w:rsidRPr="003F2E33">
        <w:t xml:space="preserve"> </w:t>
      </w:r>
      <w:r w:rsidRPr="003F2E33">
        <w:t xml:space="preserve">of the regulated gas intended to be </w:t>
      </w:r>
      <w:r w:rsidR="006C1709" w:rsidRPr="003F2E33">
        <w:t>supplied</w:t>
      </w:r>
      <w:r w:rsidRPr="003F2E33">
        <w:t xml:space="preserve"> in accordance with the gas EOI;</w:t>
      </w:r>
    </w:p>
    <w:p w14:paraId="66C70745" w14:textId="77777777" w:rsidR="00FE0F3B" w:rsidRPr="003F2E33" w:rsidRDefault="00FE0F3B" w:rsidP="00FE0F3B">
      <w:pPr>
        <w:pStyle w:val="paragraph"/>
      </w:pPr>
      <w:r w:rsidRPr="003F2E33">
        <w:tab/>
        <w:t>(</w:t>
      </w:r>
      <w:r w:rsidR="00823AA2" w:rsidRPr="003F2E33">
        <w:t>d</w:t>
      </w:r>
      <w:r w:rsidRPr="003F2E33">
        <w:t>)</w:t>
      </w:r>
      <w:r w:rsidRPr="003F2E33">
        <w:tab/>
        <w:t>the last day of the gas EOI open period (</w:t>
      </w:r>
      <w:r w:rsidR="002818FD" w:rsidRPr="003F2E33">
        <w:t xml:space="preserve">see </w:t>
      </w:r>
      <w:r w:rsidR="00E74129" w:rsidRPr="003F2E33">
        <w:t>subsection (</w:t>
      </w:r>
      <w:r w:rsidR="00BD19F0" w:rsidRPr="003F2E33">
        <w:t>3</w:t>
      </w:r>
      <w:r w:rsidR="002818FD" w:rsidRPr="003F2E33">
        <w:t>)</w:t>
      </w:r>
      <w:r w:rsidRPr="003F2E33">
        <w:t>);</w:t>
      </w:r>
    </w:p>
    <w:p w14:paraId="7C6ECDCF" w14:textId="77777777" w:rsidR="00FE0F3B" w:rsidRPr="003F2E33" w:rsidRDefault="00FE0F3B" w:rsidP="00FE0F3B">
      <w:pPr>
        <w:pStyle w:val="paragraph"/>
      </w:pPr>
      <w:r w:rsidRPr="003F2E33">
        <w:tab/>
        <w:t>(</w:t>
      </w:r>
      <w:r w:rsidR="00823AA2" w:rsidRPr="003F2E33">
        <w:t>e</w:t>
      </w:r>
      <w:r w:rsidRPr="003F2E33">
        <w:t>)</w:t>
      </w:r>
      <w:r w:rsidRPr="003F2E33">
        <w:tab/>
        <w:t>if the gas EOI contemplates that there will be conditions precedent</w:t>
      </w:r>
      <w:r w:rsidR="00CD316A" w:rsidRPr="003F2E33">
        <w:t xml:space="preserve">, relating to the supply of regulated gas, </w:t>
      </w:r>
      <w:r w:rsidRPr="003F2E33">
        <w:t xml:space="preserve">to an agreement under which regulated gas will be </w:t>
      </w:r>
      <w:r w:rsidR="006C1709" w:rsidRPr="003F2E33">
        <w:t>supplied</w:t>
      </w:r>
      <w:r w:rsidRPr="003F2E33">
        <w:t xml:space="preserve"> in accordance with the gas EOI—those conditions precedent;</w:t>
      </w:r>
    </w:p>
    <w:p w14:paraId="41DA860B" w14:textId="77777777" w:rsidR="00FE0F3B" w:rsidRPr="003F2E33" w:rsidRDefault="00FE0F3B" w:rsidP="00FE0F3B">
      <w:pPr>
        <w:pStyle w:val="paragraph"/>
      </w:pPr>
      <w:r w:rsidRPr="003F2E33">
        <w:tab/>
        <w:t>(</w:t>
      </w:r>
      <w:r w:rsidR="00823AA2" w:rsidRPr="003F2E33">
        <w:t>f</w:t>
      </w:r>
      <w:r w:rsidRPr="003F2E33">
        <w:t>)</w:t>
      </w:r>
      <w:r w:rsidRPr="003F2E33">
        <w:tab/>
        <w:t xml:space="preserve">subject to </w:t>
      </w:r>
      <w:r w:rsidR="00E74129" w:rsidRPr="003F2E33">
        <w:t>subsection (</w:t>
      </w:r>
      <w:r w:rsidR="000456B2" w:rsidRPr="003F2E33">
        <w:t>4</w:t>
      </w:r>
      <w:r w:rsidRPr="003F2E33">
        <w:t xml:space="preserve">), if the supplier </w:t>
      </w:r>
      <w:r w:rsidR="00C50767" w:rsidRPr="003F2E33">
        <w:t xml:space="preserve">has </w:t>
      </w:r>
      <w:r w:rsidRPr="003F2E33">
        <w:t xml:space="preserve">determined, at or before the time the supplier issued the gas EOI, the gas fields, tenements or storage facilities from which the regulated gas intended to be </w:t>
      </w:r>
      <w:r w:rsidR="006C1709" w:rsidRPr="003F2E33">
        <w:t>supplied</w:t>
      </w:r>
      <w:r w:rsidRPr="003F2E33">
        <w:t xml:space="preserve"> in accordance with the gas EOI will be recovered:</w:t>
      </w:r>
    </w:p>
    <w:p w14:paraId="775539F8" w14:textId="77777777" w:rsidR="00FE0F3B" w:rsidRPr="003F2E33" w:rsidRDefault="00FE0F3B" w:rsidP="00FE0F3B">
      <w:pPr>
        <w:pStyle w:val="paragraphsub"/>
      </w:pPr>
      <w:r w:rsidRPr="003F2E33">
        <w:tab/>
        <w:t>(i)</w:t>
      </w:r>
      <w:r w:rsidRPr="003F2E33">
        <w:tab/>
        <w:t>the name of those gas fields, tenements or storage facilities; and</w:t>
      </w:r>
    </w:p>
    <w:p w14:paraId="1B9DE777" w14:textId="77777777" w:rsidR="00FE0F3B" w:rsidRPr="003F2E33" w:rsidRDefault="00FE0F3B" w:rsidP="00FE0F3B">
      <w:pPr>
        <w:pStyle w:val="paragraphsub"/>
      </w:pPr>
      <w:r w:rsidRPr="003F2E33">
        <w:tab/>
        <w:t>(ii)</w:t>
      </w:r>
      <w:r w:rsidRPr="003F2E33">
        <w:tab/>
        <w:t>the names of each body corporate that is a related body corporate of the supplier and has an ownership interest in those gas fields, tenements or storage facilities</w:t>
      </w:r>
      <w:r w:rsidR="00B64B3E" w:rsidRPr="003F2E33">
        <w:t>.</w:t>
      </w:r>
    </w:p>
    <w:p w14:paraId="13C58A30" w14:textId="77777777" w:rsidR="00FE0F3B" w:rsidRPr="003F2E33" w:rsidRDefault="00FE0F3B" w:rsidP="00FE0F3B">
      <w:pPr>
        <w:pStyle w:val="subsection"/>
      </w:pPr>
      <w:r w:rsidRPr="003F2E33">
        <w:tab/>
        <w:t>(</w:t>
      </w:r>
      <w:r w:rsidR="000741B6" w:rsidRPr="003F2E33">
        <w:t>3</w:t>
      </w:r>
      <w:r w:rsidRPr="003F2E33">
        <w:t>)</w:t>
      </w:r>
      <w:r w:rsidRPr="003F2E33">
        <w:tab/>
      </w:r>
      <w:r w:rsidR="002818FD" w:rsidRPr="003F2E33">
        <w:t xml:space="preserve">The last day of the gas EOI open period specified in accordance with </w:t>
      </w:r>
      <w:r w:rsidR="009A12C3" w:rsidRPr="003F2E33">
        <w:t>paragraph (</w:t>
      </w:r>
      <w:r w:rsidR="00E1542A" w:rsidRPr="003F2E33">
        <w:t>2</w:t>
      </w:r>
      <w:r w:rsidRPr="003F2E33">
        <w:t>)(</w:t>
      </w:r>
      <w:r w:rsidR="00823AA2" w:rsidRPr="003F2E33">
        <w:t>d</w:t>
      </w:r>
      <w:r w:rsidRPr="003F2E33">
        <w:t xml:space="preserve">) </w:t>
      </w:r>
      <w:r w:rsidR="00823AA2" w:rsidRPr="003F2E33">
        <w:t>must be at least 20 business days after the day on which the supplier issues the gas EOI</w:t>
      </w:r>
      <w:r w:rsidR="00B64B3E" w:rsidRPr="003F2E33">
        <w:t>.</w:t>
      </w:r>
    </w:p>
    <w:p w14:paraId="1C5311A1" w14:textId="77777777" w:rsidR="002818FD" w:rsidRPr="003F2E33" w:rsidRDefault="002818FD" w:rsidP="002818FD">
      <w:pPr>
        <w:pStyle w:val="subsection"/>
      </w:pPr>
      <w:r w:rsidRPr="003F2E33">
        <w:tab/>
        <w:t>(</w:t>
      </w:r>
      <w:r w:rsidR="000741B6" w:rsidRPr="003F2E33">
        <w:t>4</w:t>
      </w:r>
      <w:r w:rsidRPr="003F2E33">
        <w:t>)</w:t>
      </w:r>
      <w:r w:rsidRPr="003F2E33">
        <w:tab/>
        <w:t>Paragraph (2)(</w:t>
      </w:r>
      <w:r w:rsidR="006A2AEA" w:rsidRPr="003F2E33">
        <w:t>f</w:t>
      </w:r>
      <w:r w:rsidRPr="003F2E33">
        <w:t>) does not apply if:</w:t>
      </w:r>
    </w:p>
    <w:p w14:paraId="39D81E30" w14:textId="77777777" w:rsidR="00FE0F3B" w:rsidRPr="003F2E33" w:rsidRDefault="00FE0F3B" w:rsidP="00FE0F3B">
      <w:pPr>
        <w:pStyle w:val="paragraph"/>
      </w:pPr>
      <w:r w:rsidRPr="003F2E33">
        <w:tab/>
        <w:t>(a)</w:t>
      </w:r>
      <w:r w:rsidRPr="003F2E33">
        <w:tab/>
        <w:t xml:space="preserve">the supplier recovers regulated gas from a portfolio of gas fields, tenements or storage facilities; </w:t>
      </w:r>
      <w:r w:rsidR="00CD316A" w:rsidRPr="003F2E33">
        <w:t>and</w:t>
      </w:r>
    </w:p>
    <w:p w14:paraId="330AE2F7" w14:textId="77777777" w:rsidR="00FE0F3B" w:rsidRPr="003F2E33" w:rsidRDefault="00FE0F3B" w:rsidP="00FE0F3B">
      <w:pPr>
        <w:pStyle w:val="paragraph"/>
      </w:pPr>
      <w:r w:rsidRPr="003F2E33">
        <w:tab/>
        <w:t>(b)</w:t>
      </w:r>
      <w:r w:rsidRPr="003F2E33">
        <w:tab/>
        <w:t xml:space="preserve">at the time the supplier issues the gas EOI, the supplier has not yet determined the gas fields, tenements or storage facilities from which the regulated gas intended to be </w:t>
      </w:r>
      <w:r w:rsidR="0051571E" w:rsidRPr="003F2E33">
        <w:t>supplied</w:t>
      </w:r>
      <w:r w:rsidRPr="003F2E33">
        <w:t xml:space="preserve"> in accordance</w:t>
      </w:r>
      <w:r w:rsidR="0051571E" w:rsidRPr="003F2E33">
        <w:t xml:space="preserve"> with the gas EOI</w:t>
      </w:r>
      <w:r w:rsidRPr="003F2E33">
        <w:t xml:space="preserve"> will be recovered</w:t>
      </w:r>
      <w:r w:rsidR="00B64B3E" w:rsidRPr="003F2E33">
        <w:t>.</w:t>
      </w:r>
    </w:p>
    <w:p w14:paraId="43B1FB2B" w14:textId="77777777" w:rsidR="00E66E1D" w:rsidRPr="003F2E33" w:rsidRDefault="00B64B3E" w:rsidP="00E66E1D">
      <w:pPr>
        <w:pStyle w:val="ActHead5"/>
      </w:pPr>
      <w:bookmarkStart w:id="18" w:name="_Toc133250162"/>
      <w:r w:rsidRPr="0068007C">
        <w:rPr>
          <w:rStyle w:val="CharSectno"/>
        </w:rPr>
        <w:t>11</w:t>
      </w:r>
      <w:r w:rsidR="00E66E1D" w:rsidRPr="003F2E33">
        <w:t xml:space="preserve">  Gas EOI must </w:t>
      </w:r>
      <w:r w:rsidR="002D5878" w:rsidRPr="003F2E33">
        <w:t>be published</w:t>
      </w:r>
      <w:bookmarkEnd w:id="18"/>
    </w:p>
    <w:p w14:paraId="1DFD6781" w14:textId="77777777" w:rsidR="00E66E1D" w:rsidRPr="003F2E33" w:rsidRDefault="00E66E1D" w:rsidP="00E66E1D">
      <w:pPr>
        <w:pStyle w:val="subsection"/>
      </w:pPr>
      <w:r w:rsidRPr="003F2E33">
        <w:tab/>
      </w:r>
      <w:r w:rsidRPr="003F2E33">
        <w:tab/>
        <w:t xml:space="preserve">A person (the </w:t>
      </w:r>
      <w:r w:rsidRPr="003F2E33">
        <w:rPr>
          <w:b/>
          <w:i/>
        </w:rPr>
        <w:t>supplier</w:t>
      </w:r>
      <w:r w:rsidRPr="003F2E33">
        <w:t xml:space="preserve">) </w:t>
      </w:r>
      <w:r w:rsidR="004F1C02" w:rsidRPr="003F2E33">
        <w:t>contravenes this subsection</w:t>
      </w:r>
      <w:r w:rsidRPr="003F2E33">
        <w:t xml:space="preserve"> if:</w:t>
      </w:r>
    </w:p>
    <w:p w14:paraId="1D789343" w14:textId="77777777" w:rsidR="00E66E1D" w:rsidRPr="003F2E33" w:rsidRDefault="00E66E1D" w:rsidP="00E66E1D">
      <w:pPr>
        <w:pStyle w:val="paragraph"/>
      </w:pPr>
      <w:r w:rsidRPr="003F2E33">
        <w:tab/>
        <w:t>(a)</w:t>
      </w:r>
      <w:r w:rsidRPr="003F2E33">
        <w:tab/>
        <w:t>the supplier is a covered supplier; and</w:t>
      </w:r>
    </w:p>
    <w:p w14:paraId="35B62B2F" w14:textId="77777777" w:rsidR="00E66E1D" w:rsidRPr="003F2E33" w:rsidRDefault="00E66E1D" w:rsidP="00E66E1D">
      <w:pPr>
        <w:pStyle w:val="paragraph"/>
      </w:pPr>
      <w:r w:rsidRPr="003F2E33">
        <w:tab/>
        <w:t>(b)</w:t>
      </w:r>
      <w:r w:rsidRPr="003F2E33">
        <w:tab/>
        <w:t xml:space="preserve">the supplier </w:t>
      </w:r>
      <w:r w:rsidR="00F5177A" w:rsidRPr="003F2E33">
        <w:t>issues</w:t>
      </w:r>
      <w:r w:rsidRPr="003F2E33">
        <w:t xml:space="preserve"> a gas EOI; and</w:t>
      </w:r>
    </w:p>
    <w:p w14:paraId="28A38C9B" w14:textId="77777777" w:rsidR="00CF76C2" w:rsidRPr="003F2E33" w:rsidRDefault="00E66E1D" w:rsidP="00E66E1D">
      <w:pPr>
        <w:pStyle w:val="paragraph"/>
      </w:pPr>
      <w:r w:rsidRPr="003F2E33">
        <w:tab/>
        <w:t>(c)</w:t>
      </w:r>
      <w:r w:rsidRPr="003F2E33">
        <w:tab/>
        <w:t>the supplier fails to publish</w:t>
      </w:r>
      <w:r w:rsidR="00CF76C2" w:rsidRPr="003F2E33">
        <w:t xml:space="preserve"> </w:t>
      </w:r>
      <w:r w:rsidRPr="003F2E33">
        <w:t>the gas EOI</w:t>
      </w:r>
      <w:r w:rsidR="00A450FC" w:rsidRPr="003F2E33">
        <w:t xml:space="preserve"> on </w:t>
      </w:r>
      <w:r w:rsidR="00AE5EDE" w:rsidRPr="003F2E33">
        <w:t>its</w:t>
      </w:r>
      <w:r w:rsidR="00A450FC" w:rsidRPr="003F2E33">
        <w:t xml:space="preserve"> website</w:t>
      </w:r>
      <w:r w:rsidR="00CF76C2" w:rsidRPr="003F2E33">
        <w:t>:</w:t>
      </w:r>
    </w:p>
    <w:p w14:paraId="2555EAAE" w14:textId="77777777" w:rsidR="00CF76C2" w:rsidRPr="003F2E33" w:rsidRDefault="00CF76C2" w:rsidP="00CF76C2">
      <w:pPr>
        <w:pStyle w:val="paragraphsub"/>
      </w:pPr>
      <w:r w:rsidRPr="003F2E33">
        <w:tab/>
        <w:t>(i)</w:t>
      </w:r>
      <w:r w:rsidRPr="003F2E33">
        <w:tab/>
        <w:t>at the same time that it issues the gas EOI; and</w:t>
      </w:r>
    </w:p>
    <w:p w14:paraId="6C18DCEA" w14:textId="77777777" w:rsidR="00CF76C2" w:rsidRPr="003F2E33" w:rsidRDefault="00CF76C2" w:rsidP="00CF76C2">
      <w:pPr>
        <w:pStyle w:val="paragraphsub"/>
      </w:pPr>
      <w:r w:rsidRPr="003F2E33">
        <w:tab/>
        <w:t>(ii)</w:t>
      </w:r>
      <w:r w:rsidRPr="003F2E33">
        <w:tab/>
        <w:t xml:space="preserve">in a </w:t>
      </w:r>
      <w:r w:rsidR="00A450FC" w:rsidRPr="003F2E33">
        <w:t>legible, prominent and unambiguous way</w:t>
      </w:r>
      <w:r w:rsidR="00B64B3E" w:rsidRPr="003F2E33">
        <w:t>.</w:t>
      </w:r>
    </w:p>
    <w:p w14:paraId="10DFF6B2" w14:textId="77777777" w:rsidR="00724D53" w:rsidRPr="003F2E33" w:rsidRDefault="00724D53" w:rsidP="00724D53">
      <w:pPr>
        <w:pStyle w:val="Penalty"/>
      </w:pPr>
      <w:r w:rsidRPr="003F2E33">
        <w:t>Civil penalty:</w:t>
      </w:r>
    </w:p>
    <w:p w14:paraId="7B07BD89" w14:textId="77777777" w:rsidR="00724D53" w:rsidRPr="003F2E33" w:rsidRDefault="00724D53" w:rsidP="00724D53">
      <w:pPr>
        <w:pStyle w:val="paragraph"/>
      </w:pPr>
      <w:r w:rsidRPr="003F2E33">
        <w:tab/>
        <w:t>(a)</w:t>
      </w:r>
      <w:r w:rsidRPr="003F2E33">
        <w:tab/>
        <w:t>for a body corporate—6,000 penalty units; and</w:t>
      </w:r>
    </w:p>
    <w:p w14:paraId="72FF3DC8"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44F21C2A" w14:textId="77777777" w:rsidR="002D5878" w:rsidRPr="003F2E33" w:rsidRDefault="00B64B3E" w:rsidP="002D5878">
      <w:pPr>
        <w:pStyle w:val="ActHead5"/>
      </w:pPr>
      <w:bookmarkStart w:id="19" w:name="_Toc133250163"/>
      <w:r w:rsidRPr="0068007C">
        <w:rPr>
          <w:rStyle w:val="CharSectno"/>
        </w:rPr>
        <w:t>12</w:t>
      </w:r>
      <w:r w:rsidR="002D5878" w:rsidRPr="003F2E33">
        <w:t xml:space="preserve">  Gas EOI must be remain open throughout gas EOI open period</w:t>
      </w:r>
      <w:bookmarkEnd w:id="19"/>
    </w:p>
    <w:p w14:paraId="172F5080" w14:textId="77777777" w:rsidR="002D5878" w:rsidRPr="003F2E33" w:rsidRDefault="002D5878" w:rsidP="002D5878">
      <w:pPr>
        <w:pStyle w:val="subsection"/>
      </w:pPr>
      <w:r w:rsidRPr="003F2E33">
        <w:tab/>
      </w:r>
      <w:r w:rsidRPr="003F2E33">
        <w:tab/>
        <w:t xml:space="preserve">A person (the </w:t>
      </w:r>
      <w:r w:rsidRPr="003F2E33">
        <w:rPr>
          <w:b/>
          <w:i/>
        </w:rPr>
        <w:t>supplier</w:t>
      </w:r>
      <w:r w:rsidRPr="003F2E33">
        <w:t xml:space="preserve">) </w:t>
      </w:r>
      <w:r w:rsidR="004F1C02" w:rsidRPr="003F2E33">
        <w:t>contravenes this subsection</w:t>
      </w:r>
      <w:r w:rsidRPr="003F2E33">
        <w:t xml:space="preserve"> if:</w:t>
      </w:r>
    </w:p>
    <w:p w14:paraId="0D2FFECB" w14:textId="77777777" w:rsidR="002D5878" w:rsidRPr="003F2E33" w:rsidRDefault="002D5878" w:rsidP="002D5878">
      <w:pPr>
        <w:pStyle w:val="paragraph"/>
      </w:pPr>
      <w:r w:rsidRPr="003F2E33">
        <w:tab/>
        <w:t>(a)</w:t>
      </w:r>
      <w:r w:rsidRPr="003F2E33">
        <w:tab/>
        <w:t>the supplier is a covered supplier; and</w:t>
      </w:r>
    </w:p>
    <w:p w14:paraId="054E5F62" w14:textId="77777777" w:rsidR="002D5878" w:rsidRPr="003F2E33" w:rsidRDefault="002D5878" w:rsidP="002D5878">
      <w:pPr>
        <w:pStyle w:val="paragraph"/>
      </w:pPr>
      <w:r w:rsidRPr="003F2E33">
        <w:tab/>
        <w:t>(b)</w:t>
      </w:r>
      <w:r w:rsidRPr="003F2E33">
        <w:tab/>
        <w:t xml:space="preserve">the supplier </w:t>
      </w:r>
      <w:r w:rsidR="00102211" w:rsidRPr="003F2E33">
        <w:t>issues a gas EOI</w:t>
      </w:r>
      <w:r w:rsidRPr="003F2E33">
        <w:t>; and</w:t>
      </w:r>
    </w:p>
    <w:p w14:paraId="2AADD778" w14:textId="77777777" w:rsidR="002D5878" w:rsidRPr="003F2E33" w:rsidRDefault="002D5878" w:rsidP="002D5878">
      <w:pPr>
        <w:pStyle w:val="paragraph"/>
      </w:pPr>
      <w:r w:rsidRPr="003F2E33">
        <w:tab/>
        <w:t>(c)</w:t>
      </w:r>
      <w:r w:rsidRPr="003F2E33">
        <w:tab/>
        <w:t>the gas EOI does not remain open throughout the gas EOI open period</w:t>
      </w:r>
      <w:r w:rsidR="00B64B3E" w:rsidRPr="003F2E33">
        <w:t>.</w:t>
      </w:r>
    </w:p>
    <w:p w14:paraId="6A2FD827" w14:textId="77777777" w:rsidR="00724D53" w:rsidRPr="003F2E33" w:rsidRDefault="00724D53" w:rsidP="00724D53">
      <w:pPr>
        <w:pStyle w:val="Penalty"/>
      </w:pPr>
      <w:r w:rsidRPr="003F2E33">
        <w:t>Civil penalty:</w:t>
      </w:r>
    </w:p>
    <w:p w14:paraId="48844DE6" w14:textId="77777777" w:rsidR="00724D53" w:rsidRPr="003F2E33" w:rsidRDefault="00724D53" w:rsidP="00724D53">
      <w:pPr>
        <w:pStyle w:val="paragraph"/>
      </w:pPr>
      <w:r w:rsidRPr="003F2E33">
        <w:tab/>
        <w:t>(a)</w:t>
      </w:r>
      <w:r w:rsidRPr="003F2E33">
        <w:tab/>
        <w:t>for a body corporate—6,000 penalty units; and</w:t>
      </w:r>
    </w:p>
    <w:p w14:paraId="16AD4274"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0FDB2413" w14:textId="77777777" w:rsidR="002D5878" w:rsidRPr="003F2E33" w:rsidRDefault="00B64B3E" w:rsidP="002D5878">
      <w:pPr>
        <w:pStyle w:val="ActHead5"/>
      </w:pPr>
      <w:bookmarkStart w:id="20" w:name="_Toc133250164"/>
      <w:r w:rsidRPr="0068007C">
        <w:rPr>
          <w:rStyle w:val="CharSectno"/>
        </w:rPr>
        <w:t>13</w:t>
      </w:r>
      <w:r w:rsidR="002D5878" w:rsidRPr="003F2E33">
        <w:t xml:space="preserve">  Gas EOI</w:t>
      </w:r>
      <w:r w:rsidR="00373D77" w:rsidRPr="003F2E33">
        <w:t xml:space="preserve">—supplier must notify </w:t>
      </w:r>
      <w:r w:rsidR="00DE69CD" w:rsidRPr="003F2E33">
        <w:t>potential buyer</w:t>
      </w:r>
      <w:r w:rsidR="00373D77" w:rsidRPr="003F2E33">
        <w:t xml:space="preserve"> whether or not successful</w:t>
      </w:r>
      <w:bookmarkEnd w:id="20"/>
    </w:p>
    <w:p w14:paraId="6503AEC3" w14:textId="77777777" w:rsidR="00373D77" w:rsidRPr="003F2E33" w:rsidRDefault="00373D77" w:rsidP="00373D77">
      <w:pPr>
        <w:pStyle w:val="subsection"/>
      </w:pPr>
      <w:r w:rsidRPr="003F2E33">
        <w:tab/>
      </w:r>
      <w:r w:rsidRPr="003F2E33">
        <w:tab/>
        <w:t xml:space="preserve">A person (the </w:t>
      </w:r>
      <w:r w:rsidRPr="003F2E33">
        <w:rPr>
          <w:b/>
          <w:i/>
        </w:rPr>
        <w:t>supplier</w:t>
      </w:r>
      <w:r w:rsidRPr="003F2E33">
        <w:t xml:space="preserve">) </w:t>
      </w:r>
      <w:r w:rsidR="004F1C02" w:rsidRPr="003F2E33">
        <w:t>contravenes this subsection</w:t>
      </w:r>
      <w:r w:rsidRPr="003F2E33">
        <w:t xml:space="preserve"> if:</w:t>
      </w:r>
    </w:p>
    <w:p w14:paraId="59546214" w14:textId="77777777" w:rsidR="00373D77" w:rsidRPr="003F2E33" w:rsidRDefault="00373D77" w:rsidP="00373D77">
      <w:pPr>
        <w:pStyle w:val="paragraph"/>
      </w:pPr>
      <w:r w:rsidRPr="003F2E33">
        <w:tab/>
        <w:t>(a)</w:t>
      </w:r>
      <w:r w:rsidRPr="003F2E33">
        <w:tab/>
        <w:t>the supplier is a covered supplier; and</w:t>
      </w:r>
    </w:p>
    <w:p w14:paraId="1543810B" w14:textId="77777777" w:rsidR="00373D77" w:rsidRPr="003F2E33" w:rsidRDefault="00373D77" w:rsidP="00373D77">
      <w:pPr>
        <w:pStyle w:val="paragraph"/>
      </w:pPr>
      <w:r w:rsidRPr="003F2E33">
        <w:tab/>
        <w:t>(b)</w:t>
      </w:r>
      <w:r w:rsidRPr="003F2E33">
        <w:tab/>
        <w:t xml:space="preserve">the supplier </w:t>
      </w:r>
      <w:r w:rsidR="00102211" w:rsidRPr="003F2E33">
        <w:t>issues a gas EOI</w:t>
      </w:r>
      <w:r w:rsidRPr="003F2E33">
        <w:t>; and</w:t>
      </w:r>
    </w:p>
    <w:p w14:paraId="59BA4C6D" w14:textId="77777777" w:rsidR="001673A8" w:rsidRPr="003F2E33" w:rsidRDefault="00373D77" w:rsidP="00373D77">
      <w:pPr>
        <w:pStyle w:val="paragraph"/>
      </w:pPr>
      <w:r w:rsidRPr="003F2E33">
        <w:tab/>
        <w:t>(c)</w:t>
      </w:r>
      <w:r w:rsidRPr="003F2E33">
        <w:tab/>
        <w:t xml:space="preserve">another person (the </w:t>
      </w:r>
      <w:r w:rsidR="00DE69CD" w:rsidRPr="003F2E33">
        <w:rPr>
          <w:b/>
          <w:i/>
        </w:rPr>
        <w:t>potential buyer</w:t>
      </w:r>
      <w:r w:rsidRPr="003F2E33">
        <w:t xml:space="preserve">) gives the supplier, within the gas EOI open period, a notice in writing stating that the </w:t>
      </w:r>
      <w:r w:rsidR="00DE69CD" w:rsidRPr="003F2E33">
        <w:t>potential buyer</w:t>
      </w:r>
      <w:r w:rsidRPr="003F2E33">
        <w:t xml:space="preserve"> has an interest </w:t>
      </w:r>
      <w:r w:rsidR="001673A8" w:rsidRPr="003F2E33">
        <w:t xml:space="preserve">in further negotiations </w:t>
      </w:r>
      <w:r w:rsidRPr="003F2E33">
        <w:t>in relation to the gas EOI; and</w:t>
      </w:r>
    </w:p>
    <w:p w14:paraId="5B12CBBC" w14:textId="77777777" w:rsidR="00373D77" w:rsidRPr="003F2E33" w:rsidRDefault="00373D77" w:rsidP="00373D77">
      <w:pPr>
        <w:pStyle w:val="paragraph"/>
      </w:pPr>
      <w:r w:rsidRPr="003F2E33">
        <w:tab/>
        <w:t>(d)</w:t>
      </w:r>
      <w:r w:rsidRPr="003F2E33">
        <w:tab/>
        <w:t xml:space="preserve">the supplier fails to give, within the gas EOI response period, a notice </w:t>
      </w:r>
      <w:r w:rsidR="00CA22C8" w:rsidRPr="003F2E33">
        <w:t xml:space="preserve">in writing </w:t>
      </w:r>
      <w:r w:rsidRPr="003F2E33">
        <w:t xml:space="preserve">to the </w:t>
      </w:r>
      <w:r w:rsidR="00DE69CD" w:rsidRPr="003F2E33">
        <w:t>potential buyer</w:t>
      </w:r>
      <w:r w:rsidRPr="003F2E33">
        <w:t xml:space="preserve"> stating that the </w:t>
      </w:r>
      <w:r w:rsidR="00DE69CD" w:rsidRPr="003F2E33">
        <w:t>potential buyer</w:t>
      </w:r>
      <w:r w:rsidRPr="003F2E33">
        <w:t xml:space="preserve"> is “successful” or “not successful” in relation to the gas EOI</w:t>
      </w:r>
      <w:r w:rsidR="00B64B3E" w:rsidRPr="003F2E33">
        <w:t>.</w:t>
      </w:r>
    </w:p>
    <w:p w14:paraId="7B1ED8D7" w14:textId="77777777" w:rsidR="00724D53" w:rsidRPr="003F2E33" w:rsidRDefault="00724D53" w:rsidP="00724D53">
      <w:pPr>
        <w:pStyle w:val="Penalty"/>
      </w:pPr>
      <w:r w:rsidRPr="003F2E33">
        <w:t>Civil penalty:</w:t>
      </w:r>
    </w:p>
    <w:p w14:paraId="69719F5F" w14:textId="77777777" w:rsidR="00724D53" w:rsidRPr="003F2E33" w:rsidRDefault="00724D53" w:rsidP="00724D53">
      <w:pPr>
        <w:pStyle w:val="paragraph"/>
      </w:pPr>
      <w:r w:rsidRPr="003F2E33">
        <w:tab/>
        <w:t>(a)</w:t>
      </w:r>
      <w:r w:rsidRPr="003F2E33">
        <w:tab/>
        <w:t>for a body corporate—6,000 penalty units; and</w:t>
      </w:r>
    </w:p>
    <w:p w14:paraId="46FBF5AC"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4B0CB27B" w14:textId="77777777" w:rsidR="005C4D0B" w:rsidRPr="003F2E33" w:rsidRDefault="00B64B3E" w:rsidP="005C4D0B">
      <w:pPr>
        <w:pStyle w:val="ActHead5"/>
      </w:pPr>
      <w:bookmarkStart w:id="21" w:name="_Toc133250165"/>
      <w:r w:rsidRPr="0068007C">
        <w:rPr>
          <w:rStyle w:val="CharSectno"/>
        </w:rPr>
        <w:t>14</w:t>
      </w:r>
      <w:r w:rsidR="005C4D0B" w:rsidRPr="003F2E33">
        <w:t xml:space="preserve">  </w:t>
      </w:r>
      <w:r w:rsidR="00102211" w:rsidRPr="003F2E33">
        <w:t>Gas EOI—if notice of interest, supplier must issue offer</w:t>
      </w:r>
      <w:bookmarkEnd w:id="21"/>
    </w:p>
    <w:p w14:paraId="41280135" w14:textId="77777777" w:rsidR="002D5878" w:rsidRPr="003F2E33" w:rsidRDefault="002D5878" w:rsidP="002D5878">
      <w:pPr>
        <w:pStyle w:val="subsection"/>
      </w:pPr>
      <w:r w:rsidRPr="003F2E33">
        <w:tab/>
      </w:r>
      <w:r w:rsidR="00EB2CCF" w:rsidRPr="003F2E33">
        <w:t>(1)</w:t>
      </w:r>
      <w:r w:rsidRPr="003F2E33">
        <w:tab/>
        <w:t xml:space="preserve">A person (the </w:t>
      </w:r>
      <w:r w:rsidRPr="003F2E33">
        <w:rPr>
          <w:b/>
          <w:i/>
        </w:rPr>
        <w:t>supplier</w:t>
      </w:r>
      <w:r w:rsidRPr="003F2E33">
        <w:t xml:space="preserve">) </w:t>
      </w:r>
      <w:r w:rsidR="004F1C02" w:rsidRPr="003F2E33">
        <w:t>contravenes this subsection</w:t>
      </w:r>
      <w:r w:rsidRPr="003F2E33">
        <w:t xml:space="preserve"> if:</w:t>
      </w:r>
    </w:p>
    <w:p w14:paraId="36C33701" w14:textId="77777777" w:rsidR="002D5878" w:rsidRPr="003F2E33" w:rsidRDefault="002D5878" w:rsidP="002D5878">
      <w:pPr>
        <w:pStyle w:val="paragraph"/>
      </w:pPr>
      <w:r w:rsidRPr="003F2E33">
        <w:tab/>
        <w:t>(a)</w:t>
      </w:r>
      <w:r w:rsidRPr="003F2E33">
        <w:tab/>
        <w:t>the supplier is a covered supplier; and</w:t>
      </w:r>
    </w:p>
    <w:p w14:paraId="7A21F8A7" w14:textId="77777777" w:rsidR="00A302E6" w:rsidRPr="003F2E33" w:rsidRDefault="002D5878" w:rsidP="00A302E6">
      <w:pPr>
        <w:pStyle w:val="paragraph"/>
      </w:pPr>
      <w:r w:rsidRPr="003F2E33">
        <w:tab/>
        <w:t>(b)</w:t>
      </w:r>
      <w:r w:rsidRPr="003F2E33">
        <w:tab/>
        <w:t xml:space="preserve">the supplier </w:t>
      </w:r>
      <w:r w:rsidR="00102211" w:rsidRPr="003F2E33">
        <w:t>issues a gas EOI</w:t>
      </w:r>
      <w:r w:rsidRPr="003F2E33">
        <w:t>; and</w:t>
      </w:r>
    </w:p>
    <w:p w14:paraId="044D0FF7" w14:textId="77777777" w:rsidR="00A302E6" w:rsidRPr="003F2E33" w:rsidRDefault="00A302E6" w:rsidP="00A302E6">
      <w:pPr>
        <w:pStyle w:val="paragraph"/>
      </w:pPr>
      <w:r w:rsidRPr="003F2E33">
        <w:tab/>
        <w:t>(c)</w:t>
      </w:r>
      <w:r w:rsidRPr="003F2E33">
        <w:tab/>
        <w:t xml:space="preserve">the supplier gives another person (the </w:t>
      </w:r>
      <w:r w:rsidR="00DE69CD" w:rsidRPr="003F2E33">
        <w:rPr>
          <w:b/>
          <w:i/>
        </w:rPr>
        <w:t>potential buyer</w:t>
      </w:r>
      <w:r w:rsidRPr="003F2E33">
        <w:t>), within the gas EOI response period, a notice stating that the other person is “successful” in relation to the gas EOI; and</w:t>
      </w:r>
    </w:p>
    <w:p w14:paraId="1B6A1C6C" w14:textId="77777777" w:rsidR="00A302E6" w:rsidRPr="003F2E33" w:rsidRDefault="00A302E6" w:rsidP="00A302E6">
      <w:pPr>
        <w:pStyle w:val="paragraph"/>
      </w:pPr>
      <w:r w:rsidRPr="003F2E33">
        <w:tab/>
        <w:t>(d)</w:t>
      </w:r>
      <w:r w:rsidRPr="003F2E33">
        <w:tab/>
        <w:t xml:space="preserve">the supplier fails to give the </w:t>
      </w:r>
      <w:r w:rsidR="00DE69CD" w:rsidRPr="003F2E33">
        <w:t>potential buyer</w:t>
      </w:r>
      <w:r w:rsidRPr="003F2E33">
        <w:t>, within the gas EOI response period:</w:t>
      </w:r>
    </w:p>
    <w:p w14:paraId="50D11CB9" w14:textId="77777777" w:rsidR="00A302E6" w:rsidRPr="003F2E33" w:rsidRDefault="00A302E6" w:rsidP="00A302E6">
      <w:pPr>
        <w:pStyle w:val="paragraphsub"/>
      </w:pPr>
      <w:r w:rsidRPr="003F2E33">
        <w:tab/>
        <w:t>(i)</w:t>
      </w:r>
      <w:r w:rsidRPr="003F2E33">
        <w:tab/>
        <w:t xml:space="preserve">unless </w:t>
      </w:r>
      <w:r w:rsidR="009A12C3" w:rsidRPr="003F2E33">
        <w:t>subparagraph (</w:t>
      </w:r>
      <w:r w:rsidRPr="003F2E33">
        <w:t>ii) applies—a gas initial offer in relation to the gas EOI; or</w:t>
      </w:r>
    </w:p>
    <w:p w14:paraId="0147B59C" w14:textId="77777777" w:rsidR="00A302E6" w:rsidRPr="003F2E33" w:rsidRDefault="00A302E6" w:rsidP="00A302E6">
      <w:pPr>
        <w:pStyle w:val="paragraphsub"/>
      </w:pPr>
      <w:r w:rsidRPr="003F2E33">
        <w:tab/>
        <w:t>(ii)</w:t>
      </w:r>
      <w:r w:rsidRPr="003F2E33">
        <w:tab/>
        <w:t xml:space="preserve">if the </w:t>
      </w:r>
      <w:r w:rsidR="00DE69CD" w:rsidRPr="003F2E33">
        <w:t>potential buyer</w:t>
      </w:r>
      <w:r w:rsidRPr="003F2E33">
        <w:t xml:space="preserve"> gives the supplier notice in writing for the purposes of this subparagraph—a gas final offer in relation to the gas EOI</w:t>
      </w:r>
      <w:r w:rsidR="00B64B3E" w:rsidRPr="003F2E33">
        <w:t>.</w:t>
      </w:r>
    </w:p>
    <w:p w14:paraId="370ED154" w14:textId="77777777" w:rsidR="00724D53" w:rsidRPr="003F2E33" w:rsidRDefault="00724D53" w:rsidP="00724D53">
      <w:pPr>
        <w:pStyle w:val="Penalty"/>
      </w:pPr>
      <w:r w:rsidRPr="003F2E33">
        <w:t>Civil penalty:</w:t>
      </w:r>
    </w:p>
    <w:p w14:paraId="4E814B13" w14:textId="77777777" w:rsidR="00724D53" w:rsidRPr="003F2E33" w:rsidRDefault="00724D53" w:rsidP="00724D53">
      <w:pPr>
        <w:pStyle w:val="paragraph"/>
      </w:pPr>
      <w:r w:rsidRPr="003F2E33">
        <w:tab/>
        <w:t>(a)</w:t>
      </w:r>
      <w:r w:rsidRPr="003F2E33">
        <w:tab/>
        <w:t>for a body corporate—6,000 penalty units; and</w:t>
      </w:r>
    </w:p>
    <w:p w14:paraId="5129E8C0"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4FD2E737" w14:textId="77777777" w:rsidR="002D5878" w:rsidRPr="003F2E33" w:rsidRDefault="00DD3E3F" w:rsidP="00A302E6">
      <w:pPr>
        <w:pStyle w:val="subsection"/>
      </w:pPr>
      <w:r w:rsidRPr="003F2E33">
        <w:tab/>
        <w:t>(2)</w:t>
      </w:r>
      <w:r w:rsidRPr="003F2E33">
        <w:tab/>
      </w:r>
      <w:r w:rsidR="00DB02C2" w:rsidRPr="003F2E33">
        <w:t>Subsection (</w:t>
      </w:r>
      <w:r w:rsidR="00A302E6" w:rsidRPr="003F2E33">
        <w:t xml:space="preserve">1) does not apply if the supplier does not receive any response </w:t>
      </w:r>
      <w:r w:rsidR="00CB30C2" w:rsidRPr="003F2E33">
        <w:t xml:space="preserve">during the gas EOI </w:t>
      </w:r>
      <w:r w:rsidR="002B3524" w:rsidRPr="003F2E33">
        <w:t>open</w:t>
      </w:r>
      <w:r w:rsidR="000C363F" w:rsidRPr="003F2E33">
        <w:t xml:space="preserve"> </w:t>
      </w:r>
      <w:r w:rsidR="00CB30C2" w:rsidRPr="003F2E33">
        <w:t>period</w:t>
      </w:r>
      <w:r w:rsidR="00A302E6" w:rsidRPr="003F2E33">
        <w:t xml:space="preserve"> from the </w:t>
      </w:r>
      <w:r w:rsidR="00DE69CD" w:rsidRPr="003F2E33">
        <w:t>potential buyer</w:t>
      </w:r>
      <w:r w:rsidR="00A302E6" w:rsidRPr="003F2E33">
        <w:t xml:space="preserve"> (other than </w:t>
      </w:r>
      <w:r w:rsidR="00373D77" w:rsidRPr="003F2E33">
        <w:t xml:space="preserve">a notice of a kind mentioned in paragraph </w:t>
      </w:r>
      <w:r w:rsidR="00B64B3E" w:rsidRPr="003F2E33">
        <w:t>13</w:t>
      </w:r>
      <w:r w:rsidR="00373D77" w:rsidRPr="003F2E33">
        <w:t>(c)</w:t>
      </w:r>
      <w:r w:rsidR="00A302E6" w:rsidRPr="003F2E33">
        <w:t>)</w:t>
      </w:r>
      <w:r w:rsidR="00B64B3E" w:rsidRPr="003F2E33">
        <w:t>.</w:t>
      </w:r>
    </w:p>
    <w:p w14:paraId="68FCFE2C" w14:textId="77777777" w:rsidR="00EC4ACE" w:rsidRPr="003F2E33" w:rsidRDefault="00B64B3E" w:rsidP="00EC4ACE">
      <w:pPr>
        <w:pStyle w:val="ActHead5"/>
      </w:pPr>
      <w:bookmarkStart w:id="22" w:name="_Toc133250166"/>
      <w:r w:rsidRPr="0068007C">
        <w:rPr>
          <w:rStyle w:val="CharSectno"/>
        </w:rPr>
        <w:t>15</w:t>
      </w:r>
      <w:r w:rsidR="00EC4ACE" w:rsidRPr="003F2E33">
        <w:t xml:space="preserve">  Gas EOI—exception for material change of supplier’s circumstances, etc</w:t>
      </w:r>
      <w:r w:rsidRPr="003F2E33">
        <w:t>.</w:t>
      </w:r>
      <w:bookmarkEnd w:id="22"/>
    </w:p>
    <w:p w14:paraId="4CAFCBFB" w14:textId="77777777" w:rsidR="00EC4ACE" w:rsidRPr="003F2E33" w:rsidRDefault="00EC4ACE" w:rsidP="00EC4ACE">
      <w:pPr>
        <w:pStyle w:val="subsection"/>
      </w:pPr>
      <w:r w:rsidRPr="003F2E33">
        <w:tab/>
      </w:r>
      <w:r w:rsidRPr="003F2E33">
        <w:tab/>
        <w:t xml:space="preserve">Sections </w:t>
      </w:r>
      <w:r w:rsidR="00B64B3E" w:rsidRPr="003F2E33">
        <w:t>12</w:t>
      </w:r>
      <w:r w:rsidR="0082746F" w:rsidRPr="003F2E33">
        <w:t xml:space="preserve"> and</w:t>
      </w:r>
      <w:r w:rsidRPr="003F2E33">
        <w:t xml:space="preserve"> </w:t>
      </w:r>
      <w:r w:rsidR="00B64B3E" w:rsidRPr="003F2E33">
        <w:t>13</w:t>
      </w:r>
      <w:r w:rsidRPr="003F2E33">
        <w:t xml:space="preserve"> and </w:t>
      </w:r>
      <w:r w:rsidR="0082746F" w:rsidRPr="003F2E33">
        <w:t xml:space="preserve">section </w:t>
      </w:r>
      <w:r w:rsidR="00B64B3E" w:rsidRPr="003F2E33">
        <w:t>14</w:t>
      </w:r>
      <w:r w:rsidRPr="003F2E33">
        <w:t xml:space="preserve"> do not apply if:</w:t>
      </w:r>
    </w:p>
    <w:p w14:paraId="0F31288A" w14:textId="77777777" w:rsidR="00EC4ACE" w:rsidRPr="003F2E33" w:rsidRDefault="00EC4ACE" w:rsidP="00EC4ACE">
      <w:pPr>
        <w:pStyle w:val="paragraph"/>
      </w:pPr>
      <w:r w:rsidRPr="003F2E33">
        <w:tab/>
        <w:t>(a)</w:t>
      </w:r>
      <w:r w:rsidRPr="003F2E33">
        <w:tab/>
        <w:t>any of the following conditions are satisfied:</w:t>
      </w:r>
    </w:p>
    <w:p w14:paraId="6BECED21" w14:textId="77777777" w:rsidR="00EC4ACE" w:rsidRPr="003F2E33" w:rsidRDefault="00EC4ACE" w:rsidP="00EC4ACE">
      <w:pPr>
        <w:pStyle w:val="paragraphsub"/>
      </w:pPr>
      <w:r w:rsidRPr="003F2E33">
        <w:tab/>
        <w:t>(i)</w:t>
      </w:r>
      <w:r w:rsidRPr="003F2E33">
        <w:tab/>
        <w:t>there has been a material change in the supplier’s circumstances resulting in the inability of the supplier to supply regulated gas in accordance with the gas EOI;</w:t>
      </w:r>
    </w:p>
    <w:p w14:paraId="7B51F143" w14:textId="77777777" w:rsidR="00EC4ACE" w:rsidRPr="003F2E33" w:rsidRDefault="00EC4ACE" w:rsidP="00EC4ACE">
      <w:pPr>
        <w:pStyle w:val="paragraphsub"/>
      </w:pPr>
      <w:r w:rsidRPr="003F2E33">
        <w:tab/>
        <w:t>(ii)</w:t>
      </w:r>
      <w:r w:rsidRPr="003F2E33">
        <w:tab/>
        <w:t>there has been a material change in the supplier’s financial circumstances or business structure, and the change will affect the ability of the supplier to supply regulated gas in accordance with the gas EOI; and</w:t>
      </w:r>
    </w:p>
    <w:p w14:paraId="11A1954C" w14:textId="77777777" w:rsidR="00EC4ACE" w:rsidRPr="003F2E33" w:rsidRDefault="00EC4ACE" w:rsidP="00EC4ACE">
      <w:pPr>
        <w:pStyle w:val="paragraph"/>
      </w:pPr>
      <w:r w:rsidRPr="003F2E33">
        <w:tab/>
        <w:t>(b)</w:t>
      </w:r>
      <w:r w:rsidRPr="003F2E33">
        <w:tab/>
        <w:t>the supplier publishes a notice on its website before the end of the gas EOI response period stating that:</w:t>
      </w:r>
    </w:p>
    <w:p w14:paraId="7EE9451E" w14:textId="77777777" w:rsidR="00EC4ACE" w:rsidRPr="003F2E33" w:rsidRDefault="00EC4ACE" w:rsidP="00EC4ACE">
      <w:pPr>
        <w:pStyle w:val="paragraphsub"/>
      </w:pPr>
      <w:r w:rsidRPr="003F2E33">
        <w:tab/>
        <w:t>(i)</w:t>
      </w:r>
      <w:r w:rsidRPr="003F2E33">
        <w:tab/>
        <w:t>those conditions are satisfied; and</w:t>
      </w:r>
    </w:p>
    <w:p w14:paraId="560D9F29" w14:textId="77777777" w:rsidR="00EC4ACE" w:rsidRPr="003F2E33" w:rsidRDefault="00EC4ACE" w:rsidP="00EC4ACE">
      <w:pPr>
        <w:pStyle w:val="paragraphsub"/>
      </w:pPr>
      <w:r w:rsidRPr="003F2E33">
        <w:tab/>
        <w:t>(ii)</w:t>
      </w:r>
      <w:r w:rsidRPr="003F2E33">
        <w:tab/>
        <w:t>the supplier withdraws the gas EOI; and</w:t>
      </w:r>
    </w:p>
    <w:p w14:paraId="639FCD1F" w14:textId="77777777" w:rsidR="00EC4ACE" w:rsidRPr="003F2E33" w:rsidRDefault="00EC4ACE" w:rsidP="00EC4ACE">
      <w:pPr>
        <w:pStyle w:val="paragraph"/>
      </w:pPr>
      <w:r w:rsidRPr="003F2E33">
        <w:tab/>
        <w:t>(c)</w:t>
      </w:r>
      <w:r w:rsidRPr="003F2E33">
        <w:tab/>
        <w:t xml:space="preserve">in the case of the section </w:t>
      </w:r>
      <w:r w:rsidR="00B64B3E" w:rsidRPr="003F2E33">
        <w:t>13</w:t>
      </w:r>
      <w:r w:rsidRPr="003F2E33">
        <w:t xml:space="preserve"> and </w:t>
      </w:r>
      <w:r w:rsidR="0082746F" w:rsidRPr="003F2E33">
        <w:t xml:space="preserve">section </w:t>
      </w:r>
      <w:r w:rsidR="00B64B3E" w:rsidRPr="003F2E33">
        <w:t>14</w:t>
      </w:r>
      <w:r w:rsidRPr="003F2E33">
        <w:t xml:space="preserve">, if the </w:t>
      </w:r>
      <w:r w:rsidR="00DE69CD" w:rsidRPr="003F2E33">
        <w:t>potential buyer</w:t>
      </w:r>
      <w:r w:rsidRPr="003F2E33">
        <w:t xml:space="preserve"> gave the supplier, within the gas EOI open period, a notice in writing stating that the </w:t>
      </w:r>
      <w:r w:rsidR="00DE69CD" w:rsidRPr="003F2E33">
        <w:t>potential buyer</w:t>
      </w:r>
      <w:r w:rsidRPr="003F2E33">
        <w:t xml:space="preserve"> has an interest in further negotiations in relation to the gas EOI—the supplier gives a notice in writing to the </w:t>
      </w:r>
      <w:r w:rsidR="00DE69CD" w:rsidRPr="003F2E33">
        <w:t>potential buyer</w:t>
      </w:r>
      <w:r w:rsidRPr="003F2E33">
        <w:t xml:space="preserve"> before the end of the gas EOI response period stating that:</w:t>
      </w:r>
    </w:p>
    <w:p w14:paraId="048D0751" w14:textId="77777777" w:rsidR="00EC4ACE" w:rsidRPr="003F2E33" w:rsidRDefault="00EC4ACE" w:rsidP="00EC4ACE">
      <w:pPr>
        <w:pStyle w:val="paragraphsub"/>
      </w:pPr>
      <w:r w:rsidRPr="003F2E33">
        <w:tab/>
        <w:t>(i)</w:t>
      </w:r>
      <w:r w:rsidRPr="003F2E33">
        <w:tab/>
        <w:t>those conditions are satisfied; and</w:t>
      </w:r>
    </w:p>
    <w:p w14:paraId="315E54DD" w14:textId="77777777" w:rsidR="00EC4ACE" w:rsidRPr="003F2E33" w:rsidRDefault="00EC4ACE" w:rsidP="00EC4ACE">
      <w:pPr>
        <w:pStyle w:val="paragraphsub"/>
      </w:pPr>
      <w:r w:rsidRPr="003F2E33">
        <w:tab/>
        <w:t>(ii)</w:t>
      </w:r>
      <w:r w:rsidRPr="003F2E33">
        <w:tab/>
        <w:t>the supplier withdraws the gas EOI</w:t>
      </w:r>
      <w:r w:rsidR="00B64B3E" w:rsidRPr="003F2E33">
        <w:t>.</w:t>
      </w:r>
    </w:p>
    <w:p w14:paraId="0AEA8319" w14:textId="77777777" w:rsidR="00CF12AA" w:rsidRPr="003F2E33" w:rsidRDefault="00E74129" w:rsidP="00CF12AA">
      <w:pPr>
        <w:pStyle w:val="ActHead3"/>
      </w:pPr>
      <w:bookmarkStart w:id="23" w:name="_Toc133250167"/>
      <w:r w:rsidRPr="0068007C">
        <w:rPr>
          <w:rStyle w:val="CharDivNo"/>
        </w:rPr>
        <w:t>Division 2</w:t>
      </w:r>
      <w:r w:rsidR="00CF12AA" w:rsidRPr="003F2E33">
        <w:t>—</w:t>
      </w:r>
      <w:r w:rsidR="00CF12AA" w:rsidRPr="0068007C">
        <w:rPr>
          <w:rStyle w:val="CharDivText"/>
        </w:rPr>
        <w:t>Gas initial offers</w:t>
      </w:r>
      <w:bookmarkEnd w:id="23"/>
    </w:p>
    <w:p w14:paraId="61B3FD45" w14:textId="77777777" w:rsidR="00FE0F3B" w:rsidRPr="003F2E33" w:rsidRDefault="00B64B3E" w:rsidP="00FE0F3B">
      <w:pPr>
        <w:pStyle w:val="ActHead5"/>
      </w:pPr>
      <w:bookmarkStart w:id="24" w:name="_Toc133250168"/>
      <w:r w:rsidRPr="0068007C">
        <w:rPr>
          <w:rStyle w:val="CharSectno"/>
        </w:rPr>
        <w:t>16</w:t>
      </w:r>
      <w:r w:rsidR="00FE0F3B" w:rsidRPr="003F2E33">
        <w:t xml:space="preserve">  Gas initial offer must comply with certain requirements</w:t>
      </w:r>
      <w:bookmarkEnd w:id="24"/>
    </w:p>
    <w:p w14:paraId="510819D4" w14:textId="77777777" w:rsidR="00FE0F3B" w:rsidRPr="003F2E33" w:rsidRDefault="00FE0F3B" w:rsidP="00FE0F3B">
      <w:pPr>
        <w:pStyle w:val="subsection"/>
      </w:pPr>
      <w:r w:rsidRPr="003F2E33">
        <w:tab/>
        <w:t>(1)</w:t>
      </w:r>
      <w:r w:rsidRPr="003F2E33">
        <w:tab/>
        <w:t xml:space="preserve">A person (the </w:t>
      </w:r>
      <w:r w:rsidRPr="003F2E33">
        <w:rPr>
          <w:b/>
          <w:i/>
        </w:rPr>
        <w:t>supplier</w:t>
      </w:r>
      <w:r w:rsidRPr="003F2E33">
        <w:t>) contravenes this subsection if:</w:t>
      </w:r>
    </w:p>
    <w:p w14:paraId="3ED3CB15" w14:textId="77777777" w:rsidR="00FE0F3B" w:rsidRPr="003F2E33" w:rsidRDefault="00FE0F3B" w:rsidP="00FE0F3B">
      <w:pPr>
        <w:pStyle w:val="paragraph"/>
      </w:pPr>
      <w:r w:rsidRPr="003F2E33">
        <w:tab/>
        <w:t>(a)</w:t>
      </w:r>
      <w:r w:rsidRPr="003F2E33">
        <w:tab/>
        <w:t>the supplier is a covered supplier; and</w:t>
      </w:r>
    </w:p>
    <w:p w14:paraId="5E22C223" w14:textId="77777777" w:rsidR="00FE0F3B" w:rsidRPr="003F2E33" w:rsidRDefault="00FE0F3B" w:rsidP="00FE0F3B">
      <w:pPr>
        <w:pStyle w:val="paragraph"/>
      </w:pPr>
      <w:r w:rsidRPr="003F2E33">
        <w:tab/>
        <w:t>(b)</w:t>
      </w:r>
      <w:r w:rsidRPr="003F2E33">
        <w:tab/>
        <w:t>the supplier issues a gas initial offer to another person; and</w:t>
      </w:r>
    </w:p>
    <w:p w14:paraId="767EACED" w14:textId="77777777" w:rsidR="00FE0F3B" w:rsidRPr="003F2E33" w:rsidRDefault="00FE0F3B" w:rsidP="00FE0F3B">
      <w:pPr>
        <w:pStyle w:val="paragraph"/>
      </w:pPr>
      <w:r w:rsidRPr="003F2E33">
        <w:tab/>
        <w:t>(c)</w:t>
      </w:r>
      <w:r w:rsidRPr="003F2E33">
        <w:tab/>
        <w:t xml:space="preserve">the gas initial offer does not specify the matters mentioned in </w:t>
      </w:r>
      <w:r w:rsidR="00E74129" w:rsidRPr="003F2E33">
        <w:t>subsection (</w:t>
      </w:r>
      <w:r w:rsidR="00DE69CD" w:rsidRPr="003F2E33">
        <w:t>2</w:t>
      </w:r>
      <w:r w:rsidRPr="003F2E33">
        <w:t>)</w:t>
      </w:r>
      <w:r w:rsidR="00B64B3E" w:rsidRPr="003F2E33">
        <w:t>.</w:t>
      </w:r>
    </w:p>
    <w:p w14:paraId="74BCF5BB" w14:textId="77777777" w:rsidR="00724D53" w:rsidRPr="003F2E33" w:rsidRDefault="00724D53" w:rsidP="00724D53">
      <w:pPr>
        <w:pStyle w:val="Penalty"/>
      </w:pPr>
      <w:r w:rsidRPr="003F2E33">
        <w:t>Civil penalty:</w:t>
      </w:r>
    </w:p>
    <w:p w14:paraId="102C0E08" w14:textId="77777777" w:rsidR="00724D53" w:rsidRPr="003F2E33" w:rsidRDefault="00724D53" w:rsidP="00724D53">
      <w:pPr>
        <w:pStyle w:val="paragraph"/>
      </w:pPr>
      <w:r w:rsidRPr="003F2E33">
        <w:tab/>
        <w:t>(a)</w:t>
      </w:r>
      <w:r w:rsidRPr="003F2E33">
        <w:tab/>
        <w:t>for a body corporate—6,000 penalty units; and</w:t>
      </w:r>
    </w:p>
    <w:p w14:paraId="05230F91"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2D18EC2B" w14:textId="77777777" w:rsidR="00FE0F3B" w:rsidRPr="003F2E33" w:rsidRDefault="00FE0F3B" w:rsidP="00FE0F3B">
      <w:pPr>
        <w:pStyle w:val="subsection"/>
      </w:pPr>
      <w:r w:rsidRPr="003F2E33">
        <w:tab/>
        <w:t>(2)</w:t>
      </w:r>
      <w:r w:rsidRPr="003F2E33">
        <w:tab/>
        <w:t xml:space="preserve">For the purposes of </w:t>
      </w:r>
      <w:r w:rsidR="009A12C3" w:rsidRPr="003F2E33">
        <w:t>paragraph (</w:t>
      </w:r>
      <w:r w:rsidRPr="003F2E33">
        <w:t>1)(c), the matters are as follows:</w:t>
      </w:r>
    </w:p>
    <w:p w14:paraId="3028F3D5" w14:textId="77777777" w:rsidR="00FE0F3B" w:rsidRPr="003F2E33" w:rsidRDefault="00724D53" w:rsidP="00FE0F3B">
      <w:pPr>
        <w:pStyle w:val="paragraph"/>
      </w:pPr>
      <w:r w:rsidRPr="003F2E33">
        <w:tab/>
        <w:t>(a)</w:t>
      </w:r>
      <w:r w:rsidRPr="003F2E33">
        <w:tab/>
      </w:r>
      <w:r w:rsidR="00FE0F3B" w:rsidRPr="003F2E33">
        <w:t>the</w:t>
      </w:r>
      <w:r w:rsidR="00217675" w:rsidRPr="003F2E33">
        <w:t xml:space="preserve"> annual </w:t>
      </w:r>
      <w:r w:rsidR="00FE0F3B" w:rsidRPr="003F2E33">
        <w:t xml:space="preserve">quantity of regulated gas intended to be </w:t>
      </w:r>
      <w:r w:rsidR="0051571E" w:rsidRPr="003F2E33">
        <w:t>supplied</w:t>
      </w:r>
      <w:r w:rsidR="00FE0F3B" w:rsidRPr="003F2E33">
        <w:t xml:space="preserve"> in accordance with the gas initial offer;</w:t>
      </w:r>
    </w:p>
    <w:p w14:paraId="2E1EED6C" w14:textId="77777777" w:rsidR="00D45B6C" w:rsidRPr="003F2E33" w:rsidRDefault="00D45B6C" w:rsidP="00D45B6C">
      <w:pPr>
        <w:pStyle w:val="paragraph"/>
      </w:pPr>
      <w:r w:rsidRPr="003F2E33">
        <w:tab/>
        <w:t>(b)</w:t>
      </w:r>
      <w:r w:rsidRPr="003F2E33">
        <w:tab/>
        <w:t>the intended degree of flexibility in determining that quantity (including take or pay conditions and conditions relating to load factor (such as conditions that determine variations in load factor over the course of a year</w:t>
      </w:r>
      <w:r w:rsidR="004E34E5" w:rsidRPr="003F2E33">
        <w:t>)</w:t>
      </w:r>
      <w:r w:rsidRPr="003F2E33">
        <w:t>);</w:t>
      </w:r>
    </w:p>
    <w:p w14:paraId="7387272A" w14:textId="77777777" w:rsidR="00FE0F3B" w:rsidRPr="003F2E33" w:rsidRDefault="00724D53" w:rsidP="00FE0F3B">
      <w:pPr>
        <w:pStyle w:val="paragraph"/>
      </w:pPr>
      <w:r w:rsidRPr="003F2E33">
        <w:tab/>
        <w:t>(c)</w:t>
      </w:r>
      <w:r w:rsidRPr="003F2E33">
        <w:tab/>
      </w:r>
      <w:r w:rsidR="00FE0F3B" w:rsidRPr="003F2E33">
        <w:t xml:space="preserve">the </w:t>
      </w:r>
      <w:r w:rsidR="009834B1" w:rsidRPr="003F2E33">
        <w:t>period</w:t>
      </w:r>
      <w:r w:rsidR="00FE0F3B" w:rsidRPr="003F2E33">
        <w:t xml:space="preserve"> over which the regulated gas is intended to be </w:t>
      </w:r>
      <w:r w:rsidR="0051571E" w:rsidRPr="003F2E33">
        <w:t>supplied</w:t>
      </w:r>
      <w:r w:rsidR="00FE0F3B" w:rsidRPr="003F2E33">
        <w:t xml:space="preserve"> in accordance with the gas initial offer (including the date the supply will commence</w:t>
      </w:r>
      <w:r w:rsidR="00217675" w:rsidRPr="003F2E33">
        <w:t xml:space="preserve"> and will cease</w:t>
      </w:r>
      <w:r w:rsidR="00FE0F3B" w:rsidRPr="003F2E33">
        <w:t>);</w:t>
      </w:r>
    </w:p>
    <w:p w14:paraId="22F67BC8" w14:textId="77777777" w:rsidR="00FE0F3B" w:rsidRPr="003F2E33" w:rsidRDefault="00724D53" w:rsidP="00FE0F3B">
      <w:pPr>
        <w:pStyle w:val="paragraph"/>
      </w:pPr>
      <w:r w:rsidRPr="003F2E33">
        <w:tab/>
        <w:t>(d)</w:t>
      </w:r>
      <w:r w:rsidRPr="003F2E33">
        <w:tab/>
      </w:r>
      <w:r w:rsidR="00FE0F3B" w:rsidRPr="003F2E33">
        <w:t xml:space="preserve">the delivery points of the regulated gas intended to be </w:t>
      </w:r>
      <w:r w:rsidR="0051571E" w:rsidRPr="003F2E33">
        <w:t>supplied</w:t>
      </w:r>
      <w:r w:rsidR="00FE0F3B" w:rsidRPr="003F2E33">
        <w:t xml:space="preserve"> in accordance with the gas initial offer;</w:t>
      </w:r>
    </w:p>
    <w:p w14:paraId="64F77581" w14:textId="77777777" w:rsidR="00FE0F3B" w:rsidRPr="003F2E33" w:rsidRDefault="00724D53" w:rsidP="00FE0F3B">
      <w:pPr>
        <w:pStyle w:val="paragraph"/>
      </w:pPr>
      <w:r w:rsidRPr="003F2E33">
        <w:tab/>
        <w:t>(e)</w:t>
      </w:r>
      <w:r w:rsidRPr="003F2E33">
        <w:tab/>
      </w:r>
      <w:r w:rsidR="00FE0F3B" w:rsidRPr="003F2E33">
        <w:t>the price or price structure intended to apply to the supply of the regulated gas in accordance with the gas initial offer (including the effect of any intended take or pay provisions</w:t>
      </w:r>
      <w:r w:rsidR="00217675" w:rsidRPr="003F2E33">
        <w:t xml:space="preserve"> and any intended price escalation mechanisms</w:t>
      </w:r>
      <w:r w:rsidR="00FE0F3B" w:rsidRPr="003F2E33">
        <w:t>);</w:t>
      </w:r>
    </w:p>
    <w:p w14:paraId="0463CB81" w14:textId="77777777" w:rsidR="00FE0F3B" w:rsidRPr="003F2E33" w:rsidRDefault="00724D53" w:rsidP="00FE0F3B">
      <w:pPr>
        <w:pStyle w:val="paragraph"/>
      </w:pPr>
      <w:r w:rsidRPr="003F2E33">
        <w:tab/>
        <w:t>(f)</w:t>
      </w:r>
      <w:r w:rsidRPr="003F2E33">
        <w:tab/>
      </w:r>
      <w:r w:rsidR="00FE0F3B" w:rsidRPr="003F2E33">
        <w:t>the last day of the gas initial offer open period (</w:t>
      </w:r>
      <w:r w:rsidR="00823AA2" w:rsidRPr="003F2E33">
        <w:t xml:space="preserve">see </w:t>
      </w:r>
      <w:r w:rsidR="00E74129" w:rsidRPr="003F2E33">
        <w:t>subsection (</w:t>
      </w:r>
      <w:r w:rsidR="00823AA2" w:rsidRPr="003F2E33">
        <w:t>3)</w:t>
      </w:r>
      <w:r w:rsidR="00FE0F3B" w:rsidRPr="003F2E33">
        <w:t>);</w:t>
      </w:r>
    </w:p>
    <w:p w14:paraId="0382CE16" w14:textId="77777777" w:rsidR="00FE0F3B" w:rsidRPr="003F2E33" w:rsidRDefault="00724D53" w:rsidP="00FE0F3B">
      <w:pPr>
        <w:pStyle w:val="paragraph"/>
      </w:pPr>
      <w:r w:rsidRPr="003F2E33">
        <w:tab/>
        <w:t>(g)</w:t>
      </w:r>
      <w:r w:rsidRPr="003F2E33">
        <w:tab/>
      </w:r>
      <w:r w:rsidR="00FE0F3B" w:rsidRPr="003F2E33">
        <w:t>if the gas initial offer contemplates that there will be</w:t>
      </w:r>
      <w:r w:rsidR="00217675" w:rsidRPr="003F2E33">
        <w:t xml:space="preserve"> conditions precedent, relating to the supply of regulated gas, </w:t>
      </w:r>
      <w:r w:rsidR="00FE0F3B" w:rsidRPr="003F2E33">
        <w:t xml:space="preserve">to an agreement under which regulated gas will be </w:t>
      </w:r>
      <w:r w:rsidR="0051571E" w:rsidRPr="003F2E33">
        <w:t>supplied</w:t>
      </w:r>
      <w:r w:rsidR="00FE0F3B" w:rsidRPr="003F2E33">
        <w:t xml:space="preserve"> in accordance with the gas initial offer—those conditions precedent</w:t>
      </w:r>
      <w:r w:rsidR="00312B58" w:rsidRPr="003F2E33">
        <w:t>;</w:t>
      </w:r>
    </w:p>
    <w:p w14:paraId="4C28DAA3" w14:textId="77777777" w:rsidR="00DB139E" w:rsidRPr="003F2E33" w:rsidRDefault="00724D53" w:rsidP="00FE0F3B">
      <w:pPr>
        <w:pStyle w:val="paragraph"/>
      </w:pPr>
      <w:r w:rsidRPr="003F2E33">
        <w:tab/>
        <w:t>(h)</w:t>
      </w:r>
      <w:r w:rsidRPr="003F2E33">
        <w:tab/>
      </w:r>
      <w:r w:rsidR="00DB139E" w:rsidRPr="003F2E33">
        <w:t>whether</w:t>
      </w:r>
      <w:r w:rsidR="00312B58" w:rsidRPr="003F2E33">
        <w:t xml:space="preserve"> the gas initial offer includes an offer to provide transportation </w:t>
      </w:r>
      <w:r w:rsidR="00DB139E" w:rsidRPr="003F2E33">
        <w:t xml:space="preserve">services (including services in respect of transportation from delivery points mentioned in </w:t>
      </w:r>
      <w:r w:rsidR="009A12C3" w:rsidRPr="003F2E33">
        <w:t>paragraph (</w:t>
      </w:r>
      <w:r w:rsidR="00DB139E" w:rsidRPr="003F2E33">
        <w:t xml:space="preserve">d)) </w:t>
      </w:r>
      <w:r w:rsidR="00312B58" w:rsidRPr="003F2E33">
        <w:t>or storage services</w:t>
      </w:r>
      <w:r w:rsidR="0082746F" w:rsidRPr="003F2E33">
        <w:t>;</w:t>
      </w:r>
    </w:p>
    <w:p w14:paraId="56588557" w14:textId="77777777" w:rsidR="00312B58" w:rsidRPr="003F2E33" w:rsidRDefault="00DB139E" w:rsidP="00FE0F3B">
      <w:pPr>
        <w:pStyle w:val="paragraph"/>
      </w:pPr>
      <w:r w:rsidRPr="003F2E33">
        <w:tab/>
        <w:t>(i)</w:t>
      </w:r>
      <w:r w:rsidRPr="003F2E33">
        <w:tab/>
        <w:t xml:space="preserve">if the gas initial offer includes an offer to provide services mentioned in </w:t>
      </w:r>
      <w:r w:rsidR="009A12C3" w:rsidRPr="003F2E33">
        <w:t>paragraph (</w:t>
      </w:r>
      <w:r w:rsidRPr="003F2E33">
        <w:t>h)—</w:t>
      </w:r>
      <w:r w:rsidR="00312B58" w:rsidRPr="003F2E33">
        <w:t>the price or price structure intended to apply to the provision of those services in accordance with the gas initial offer (including the effect of any intended price escalation mechanisms)</w:t>
      </w:r>
      <w:r w:rsidR="00B64B3E" w:rsidRPr="003F2E33">
        <w:t>.</w:t>
      </w:r>
    </w:p>
    <w:p w14:paraId="1D004A8D" w14:textId="77777777" w:rsidR="00823AA2" w:rsidRPr="003F2E33" w:rsidRDefault="00823AA2" w:rsidP="00823AA2">
      <w:pPr>
        <w:pStyle w:val="subsection"/>
      </w:pPr>
      <w:r w:rsidRPr="003F2E33">
        <w:tab/>
        <w:t>(3)</w:t>
      </w:r>
      <w:r w:rsidRPr="003F2E33">
        <w:tab/>
        <w:t xml:space="preserve">The last day of the gas initial offer open period specified in accordance with </w:t>
      </w:r>
      <w:r w:rsidR="009A12C3" w:rsidRPr="003F2E33">
        <w:t>paragraph (</w:t>
      </w:r>
      <w:r w:rsidRPr="003F2E33">
        <w:t>2)(f) must be at least 15 business days after the day on which the supplier issues the gas initial offer</w:t>
      </w:r>
      <w:r w:rsidR="00B64B3E" w:rsidRPr="003F2E33">
        <w:t>.</w:t>
      </w:r>
    </w:p>
    <w:p w14:paraId="2F38C4F0" w14:textId="77777777" w:rsidR="00001EDA" w:rsidRPr="003F2E33" w:rsidRDefault="00B64B3E" w:rsidP="00001EDA">
      <w:pPr>
        <w:pStyle w:val="ActHead5"/>
      </w:pPr>
      <w:bookmarkStart w:id="25" w:name="_Toc133250169"/>
      <w:r w:rsidRPr="0068007C">
        <w:rPr>
          <w:rStyle w:val="CharSectno"/>
        </w:rPr>
        <w:t>17</w:t>
      </w:r>
      <w:r w:rsidR="00001EDA" w:rsidRPr="003F2E33">
        <w:t xml:space="preserve">  Gas initial offer must not be withdrawn or terminated before end of gas initial offer open period</w:t>
      </w:r>
      <w:r w:rsidR="00BD6774" w:rsidRPr="003F2E33">
        <w:t xml:space="preserve"> or gas initial offer response period</w:t>
      </w:r>
      <w:bookmarkEnd w:id="25"/>
    </w:p>
    <w:p w14:paraId="2FE7EA21" w14:textId="77777777" w:rsidR="00001EDA" w:rsidRPr="003F2E33" w:rsidRDefault="00001EDA" w:rsidP="00001EDA">
      <w:pPr>
        <w:pStyle w:val="subsection"/>
      </w:pPr>
      <w:r w:rsidRPr="003F2E33">
        <w:tab/>
      </w:r>
      <w:r w:rsidRPr="003F2E33">
        <w:tab/>
        <w:t xml:space="preserve">A person (the </w:t>
      </w:r>
      <w:r w:rsidRPr="003F2E33">
        <w:rPr>
          <w:b/>
          <w:i/>
        </w:rPr>
        <w:t>supplier</w:t>
      </w:r>
      <w:r w:rsidRPr="003F2E33">
        <w:t xml:space="preserve">) </w:t>
      </w:r>
      <w:r w:rsidR="004F1C02" w:rsidRPr="003F2E33">
        <w:t>contravenes this subsection</w:t>
      </w:r>
      <w:r w:rsidRPr="003F2E33">
        <w:t xml:space="preserve"> if:</w:t>
      </w:r>
    </w:p>
    <w:p w14:paraId="6F0DBDA4" w14:textId="77777777" w:rsidR="00001EDA" w:rsidRPr="003F2E33" w:rsidRDefault="00001EDA" w:rsidP="00001EDA">
      <w:pPr>
        <w:pStyle w:val="paragraph"/>
      </w:pPr>
      <w:r w:rsidRPr="003F2E33">
        <w:tab/>
        <w:t>(a)</w:t>
      </w:r>
      <w:r w:rsidRPr="003F2E33">
        <w:tab/>
        <w:t>the supplier is a covered supplier; and</w:t>
      </w:r>
    </w:p>
    <w:p w14:paraId="7D312B9E" w14:textId="77777777" w:rsidR="00001EDA" w:rsidRPr="003F2E33" w:rsidRDefault="00001EDA" w:rsidP="00001EDA">
      <w:pPr>
        <w:pStyle w:val="paragraph"/>
      </w:pPr>
      <w:r w:rsidRPr="003F2E33">
        <w:tab/>
        <w:t>(b)</w:t>
      </w:r>
      <w:r w:rsidRPr="003F2E33">
        <w:tab/>
        <w:t>the supplier issues a gas initial offer to another person</w:t>
      </w:r>
      <w:r w:rsidR="004E34E5" w:rsidRPr="003F2E33">
        <w:t xml:space="preserve"> (the </w:t>
      </w:r>
      <w:r w:rsidR="004E34E5" w:rsidRPr="003F2E33">
        <w:rPr>
          <w:b/>
          <w:i/>
        </w:rPr>
        <w:t>potential buyer</w:t>
      </w:r>
      <w:r w:rsidR="004E34E5" w:rsidRPr="003F2E33">
        <w:t>)</w:t>
      </w:r>
      <w:r w:rsidRPr="003F2E33">
        <w:t xml:space="preserve"> (whether or not in relation to a gas EOI); and</w:t>
      </w:r>
    </w:p>
    <w:p w14:paraId="62635418" w14:textId="77777777" w:rsidR="00D10120" w:rsidRPr="003F2E33" w:rsidRDefault="00001EDA" w:rsidP="00001EDA">
      <w:pPr>
        <w:pStyle w:val="paragraph"/>
      </w:pPr>
      <w:r w:rsidRPr="003F2E33">
        <w:tab/>
        <w:t>(c)</w:t>
      </w:r>
      <w:r w:rsidRPr="003F2E33">
        <w:tab/>
        <w:t>the supplier withdraws or terminates the gas initial offer before the end of</w:t>
      </w:r>
      <w:r w:rsidR="00D10120" w:rsidRPr="003F2E33">
        <w:t>:</w:t>
      </w:r>
    </w:p>
    <w:p w14:paraId="179DF4C3" w14:textId="77777777" w:rsidR="00655413" w:rsidRPr="003F2E33" w:rsidRDefault="00655413" w:rsidP="00D10120">
      <w:pPr>
        <w:pStyle w:val="paragraphsub"/>
      </w:pPr>
      <w:r w:rsidRPr="003F2E33">
        <w:tab/>
        <w:t>(i)</w:t>
      </w:r>
      <w:r w:rsidRPr="003F2E33">
        <w:tab/>
        <w:t xml:space="preserve">unless </w:t>
      </w:r>
      <w:r w:rsidR="009A12C3" w:rsidRPr="003F2E33">
        <w:t>subparagraph (</w:t>
      </w:r>
      <w:r w:rsidRPr="003F2E33">
        <w:t>ii) applies—the gas initial offer open period.</w:t>
      </w:r>
    </w:p>
    <w:p w14:paraId="21C3A0BA" w14:textId="77777777" w:rsidR="00D10120" w:rsidRPr="003F2E33" w:rsidRDefault="00D10120" w:rsidP="00D10120">
      <w:pPr>
        <w:pStyle w:val="paragraphsub"/>
      </w:pPr>
      <w:r w:rsidRPr="003F2E33">
        <w:tab/>
        <w:t>(</w:t>
      </w:r>
      <w:r w:rsidR="00655413" w:rsidRPr="003F2E33">
        <w:t>i</w:t>
      </w:r>
      <w:r w:rsidRPr="003F2E33">
        <w:t>i)</w:t>
      </w:r>
      <w:r w:rsidRPr="003F2E33">
        <w:tab/>
        <w:t>if there is a gas initial offer response period—</w:t>
      </w:r>
      <w:r w:rsidR="00C04E4B" w:rsidRPr="003F2E33">
        <w:t xml:space="preserve">the </w:t>
      </w:r>
      <w:r w:rsidRPr="003F2E33">
        <w:t>gas initial offer response period</w:t>
      </w:r>
      <w:r w:rsidR="005A5927" w:rsidRPr="003F2E33">
        <w:t>.</w:t>
      </w:r>
    </w:p>
    <w:p w14:paraId="68F9C8C6" w14:textId="77777777" w:rsidR="00724D53" w:rsidRPr="003F2E33" w:rsidRDefault="00724D53" w:rsidP="00724D53">
      <w:pPr>
        <w:pStyle w:val="Penalty"/>
      </w:pPr>
      <w:r w:rsidRPr="003F2E33">
        <w:t>Civil penalty:</w:t>
      </w:r>
    </w:p>
    <w:p w14:paraId="51983F87" w14:textId="77777777" w:rsidR="00724D53" w:rsidRPr="003F2E33" w:rsidRDefault="00724D53" w:rsidP="00724D53">
      <w:pPr>
        <w:pStyle w:val="paragraph"/>
      </w:pPr>
      <w:r w:rsidRPr="003F2E33">
        <w:tab/>
        <w:t>(a)</w:t>
      </w:r>
      <w:r w:rsidRPr="003F2E33">
        <w:tab/>
        <w:t>for a body corporate—6,000 penalty units; and</w:t>
      </w:r>
    </w:p>
    <w:p w14:paraId="58C9F196"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5645F5A3" w14:textId="77777777" w:rsidR="00001EDA" w:rsidRPr="003F2E33" w:rsidRDefault="00B64B3E" w:rsidP="00001EDA">
      <w:pPr>
        <w:pStyle w:val="ActHead5"/>
      </w:pPr>
      <w:bookmarkStart w:id="26" w:name="_Toc133250170"/>
      <w:r w:rsidRPr="0068007C">
        <w:rPr>
          <w:rStyle w:val="CharSectno"/>
        </w:rPr>
        <w:t>18</w:t>
      </w:r>
      <w:r w:rsidR="00001EDA" w:rsidRPr="003F2E33">
        <w:t xml:space="preserve">  Gas initial offer</w:t>
      </w:r>
      <w:r w:rsidR="00EC4ACE" w:rsidRPr="003F2E33">
        <w:t xml:space="preserve">—if notice of interest, supplier </w:t>
      </w:r>
      <w:r w:rsidR="00001EDA" w:rsidRPr="003F2E33">
        <w:t xml:space="preserve">must </w:t>
      </w:r>
      <w:r w:rsidR="00EC4ACE" w:rsidRPr="003F2E33">
        <w:t>issue gas final offer</w:t>
      </w:r>
      <w:bookmarkEnd w:id="26"/>
    </w:p>
    <w:p w14:paraId="54ED4881" w14:textId="77777777" w:rsidR="00001EDA" w:rsidRPr="003F2E33" w:rsidRDefault="00001EDA" w:rsidP="00001EDA">
      <w:pPr>
        <w:pStyle w:val="subsection"/>
      </w:pPr>
      <w:r w:rsidRPr="003F2E33">
        <w:tab/>
      </w:r>
      <w:r w:rsidRPr="003F2E33">
        <w:tab/>
        <w:t xml:space="preserve">A person (the </w:t>
      </w:r>
      <w:r w:rsidRPr="003F2E33">
        <w:rPr>
          <w:b/>
          <w:i/>
        </w:rPr>
        <w:t>supplier</w:t>
      </w:r>
      <w:r w:rsidRPr="003F2E33">
        <w:t xml:space="preserve">) </w:t>
      </w:r>
      <w:r w:rsidR="004F1C02" w:rsidRPr="003F2E33">
        <w:t>contravenes this subsection</w:t>
      </w:r>
      <w:r w:rsidRPr="003F2E33">
        <w:t xml:space="preserve"> if:</w:t>
      </w:r>
    </w:p>
    <w:p w14:paraId="2E0351FC" w14:textId="77777777" w:rsidR="00001EDA" w:rsidRPr="003F2E33" w:rsidRDefault="00001EDA" w:rsidP="00001EDA">
      <w:pPr>
        <w:pStyle w:val="paragraph"/>
      </w:pPr>
      <w:r w:rsidRPr="003F2E33">
        <w:tab/>
        <w:t>(a)</w:t>
      </w:r>
      <w:r w:rsidRPr="003F2E33">
        <w:tab/>
        <w:t>the supplier is a covered supplier; and</w:t>
      </w:r>
    </w:p>
    <w:p w14:paraId="506CF136" w14:textId="77777777" w:rsidR="00001EDA" w:rsidRPr="003F2E33" w:rsidRDefault="00001EDA" w:rsidP="00001EDA">
      <w:pPr>
        <w:pStyle w:val="paragraph"/>
      </w:pPr>
      <w:r w:rsidRPr="003F2E33">
        <w:tab/>
        <w:t>(b)</w:t>
      </w:r>
      <w:r w:rsidRPr="003F2E33">
        <w:tab/>
        <w:t xml:space="preserve">the supplier issues a gas initial offer to another person </w:t>
      </w:r>
      <w:r w:rsidR="00312B58" w:rsidRPr="003F2E33">
        <w:t xml:space="preserve">(the </w:t>
      </w:r>
      <w:r w:rsidR="00312B58" w:rsidRPr="003F2E33">
        <w:rPr>
          <w:b/>
          <w:i/>
        </w:rPr>
        <w:t>potential buyer</w:t>
      </w:r>
      <w:r w:rsidR="00312B58" w:rsidRPr="003F2E33">
        <w:t xml:space="preserve">) </w:t>
      </w:r>
      <w:r w:rsidRPr="003F2E33">
        <w:t>(whether or not in relation to a gas EOI); and</w:t>
      </w:r>
    </w:p>
    <w:p w14:paraId="7E6E7516" w14:textId="77777777" w:rsidR="00001EDA" w:rsidRPr="003F2E33" w:rsidRDefault="00001EDA" w:rsidP="00001EDA">
      <w:pPr>
        <w:pStyle w:val="paragraph"/>
      </w:pPr>
      <w:r w:rsidRPr="003F2E33">
        <w:tab/>
        <w:t>(c)</w:t>
      </w:r>
      <w:r w:rsidRPr="003F2E33">
        <w:tab/>
        <w:t xml:space="preserve">the </w:t>
      </w:r>
      <w:r w:rsidR="00312B58" w:rsidRPr="003F2E33">
        <w:t xml:space="preserve">potential buyer </w:t>
      </w:r>
      <w:r w:rsidRPr="003F2E33">
        <w:t xml:space="preserve">gives the supplier, within the gas initial offer </w:t>
      </w:r>
      <w:r w:rsidR="00182126" w:rsidRPr="003F2E33">
        <w:t>open</w:t>
      </w:r>
      <w:r w:rsidRPr="003F2E33">
        <w:t xml:space="preserve"> period, a notice in writing stating that the </w:t>
      </w:r>
      <w:r w:rsidR="00312B58" w:rsidRPr="003F2E33">
        <w:t xml:space="preserve">potential buyer </w:t>
      </w:r>
      <w:r w:rsidRPr="003F2E33">
        <w:t>has an interest in receiving a gas final offer in relation to the gas initial offer; and</w:t>
      </w:r>
    </w:p>
    <w:p w14:paraId="6E8ED057" w14:textId="77777777" w:rsidR="00001EDA" w:rsidRPr="003F2E33" w:rsidRDefault="00001EDA" w:rsidP="008A0662">
      <w:pPr>
        <w:pStyle w:val="paragraph"/>
      </w:pPr>
      <w:r w:rsidRPr="003F2E33">
        <w:tab/>
        <w:t>(d)</w:t>
      </w:r>
      <w:r w:rsidRPr="003F2E33">
        <w:tab/>
        <w:t>the supplier</w:t>
      </w:r>
      <w:r w:rsidR="008A0662" w:rsidRPr="003F2E33">
        <w:t xml:space="preserve"> </w:t>
      </w:r>
      <w:r w:rsidRPr="003F2E33">
        <w:t>fails</w:t>
      </w:r>
      <w:r w:rsidR="008A0662" w:rsidRPr="003F2E33">
        <w:t>, within the gas initial offer response period,</w:t>
      </w:r>
      <w:r w:rsidRPr="003F2E33">
        <w:t xml:space="preserve"> to issue the </w:t>
      </w:r>
      <w:r w:rsidR="00312B58" w:rsidRPr="003F2E33">
        <w:t xml:space="preserve">potential buyer </w:t>
      </w:r>
      <w:r w:rsidRPr="003F2E33">
        <w:t>a gas final offer in relation to the gas initial offer</w:t>
      </w:r>
      <w:r w:rsidR="00B64B3E" w:rsidRPr="003F2E33">
        <w:t>.</w:t>
      </w:r>
    </w:p>
    <w:p w14:paraId="77DB837A" w14:textId="77777777" w:rsidR="00724D53" w:rsidRPr="003F2E33" w:rsidRDefault="00724D53" w:rsidP="00724D53">
      <w:pPr>
        <w:pStyle w:val="Penalty"/>
      </w:pPr>
      <w:r w:rsidRPr="003F2E33">
        <w:t>Civil penalty:</w:t>
      </w:r>
    </w:p>
    <w:p w14:paraId="3B4FD27C" w14:textId="77777777" w:rsidR="00724D53" w:rsidRPr="003F2E33" w:rsidRDefault="00724D53" w:rsidP="00724D53">
      <w:pPr>
        <w:pStyle w:val="paragraph"/>
      </w:pPr>
      <w:r w:rsidRPr="003F2E33">
        <w:tab/>
        <w:t>(a)</w:t>
      </w:r>
      <w:r w:rsidRPr="003F2E33">
        <w:tab/>
        <w:t>for a body corporate—6,000 penalty units; and</w:t>
      </w:r>
    </w:p>
    <w:p w14:paraId="004ABFEF"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4EB1E1FB" w14:textId="77777777" w:rsidR="00EC4ACE" w:rsidRPr="003F2E33" w:rsidRDefault="00B64B3E" w:rsidP="00EC4ACE">
      <w:pPr>
        <w:pStyle w:val="ActHead5"/>
      </w:pPr>
      <w:bookmarkStart w:id="27" w:name="_Toc133250171"/>
      <w:r w:rsidRPr="0068007C">
        <w:rPr>
          <w:rStyle w:val="CharSectno"/>
        </w:rPr>
        <w:t>19</w:t>
      </w:r>
      <w:r w:rsidR="00EC4ACE" w:rsidRPr="003F2E33">
        <w:t xml:space="preserve">  Gas initial offer—exception</w:t>
      </w:r>
      <w:r w:rsidR="00C04E4B" w:rsidRPr="003F2E33">
        <w:t>s</w:t>
      </w:r>
      <w:r w:rsidR="00EC4ACE" w:rsidRPr="003F2E33">
        <w:t xml:space="preserve"> for material change of supplier’s circumstances, </w:t>
      </w:r>
      <w:r w:rsidR="00D10120" w:rsidRPr="003F2E33">
        <w:t xml:space="preserve">agreement </w:t>
      </w:r>
      <w:r w:rsidR="00C04E4B" w:rsidRPr="003F2E33">
        <w:t xml:space="preserve">to </w:t>
      </w:r>
      <w:r w:rsidR="00D10120" w:rsidRPr="003F2E33">
        <w:t>terminate</w:t>
      </w:r>
      <w:r w:rsidR="00C04E4B" w:rsidRPr="003F2E33">
        <w:t xml:space="preserve"> or withdraw</w:t>
      </w:r>
      <w:r w:rsidR="00D10120" w:rsidRPr="003F2E33">
        <w:t>, e</w:t>
      </w:r>
      <w:r w:rsidR="00EC4ACE" w:rsidRPr="003F2E33">
        <w:t>tc</w:t>
      </w:r>
      <w:r w:rsidRPr="003F2E33">
        <w:t>.</w:t>
      </w:r>
      <w:bookmarkEnd w:id="27"/>
    </w:p>
    <w:p w14:paraId="19372FD5" w14:textId="77777777" w:rsidR="00EC4ACE" w:rsidRPr="003F2E33" w:rsidRDefault="00EC4ACE" w:rsidP="00EC4ACE">
      <w:pPr>
        <w:pStyle w:val="subsection"/>
      </w:pPr>
      <w:r w:rsidRPr="003F2E33">
        <w:tab/>
      </w:r>
      <w:r w:rsidRPr="003F2E33">
        <w:tab/>
        <w:t xml:space="preserve">Sections </w:t>
      </w:r>
      <w:r w:rsidR="00B64B3E" w:rsidRPr="003F2E33">
        <w:t>17</w:t>
      </w:r>
      <w:r w:rsidRPr="003F2E33">
        <w:t xml:space="preserve"> and </w:t>
      </w:r>
      <w:r w:rsidR="00B64B3E" w:rsidRPr="003F2E33">
        <w:t>18</w:t>
      </w:r>
      <w:r w:rsidRPr="003F2E33">
        <w:t xml:space="preserve"> do not apply if:</w:t>
      </w:r>
    </w:p>
    <w:p w14:paraId="7532B17A" w14:textId="77777777" w:rsidR="00EC4ACE" w:rsidRPr="003F2E33" w:rsidRDefault="00EC4ACE" w:rsidP="00896792">
      <w:pPr>
        <w:pStyle w:val="paragraph"/>
      </w:pPr>
      <w:r w:rsidRPr="003F2E33">
        <w:tab/>
        <w:t>(a)</w:t>
      </w:r>
      <w:r w:rsidRPr="003F2E33">
        <w:tab/>
        <w:t>there has been a material change in the supplier’s circumstances resulting in the inability of the supplier to supply regulated gas in accordance with the gas initial offer</w:t>
      </w:r>
      <w:r w:rsidR="00896792" w:rsidRPr="003F2E33">
        <w:t xml:space="preserve">, and </w:t>
      </w:r>
      <w:r w:rsidRPr="003F2E33">
        <w:t xml:space="preserve">the supplier has made reasonable efforts to make that supply possible; </w:t>
      </w:r>
      <w:r w:rsidR="007D7028" w:rsidRPr="003F2E33">
        <w:t>or</w:t>
      </w:r>
    </w:p>
    <w:p w14:paraId="34CF90E1" w14:textId="77777777" w:rsidR="0082746F" w:rsidRPr="003F2E33" w:rsidRDefault="00EC4ACE" w:rsidP="00EC4ACE">
      <w:pPr>
        <w:pStyle w:val="paragraph"/>
      </w:pPr>
      <w:r w:rsidRPr="003F2E33">
        <w:tab/>
        <w:t>(b)</w:t>
      </w:r>
      <w:r w:rsidRPr="003F2E33">
        <w:tab/>
      </w:r>
      <w:r w:rsidR="0082746F" w:rsidRPr="003F2E33">
        <w:t>all of the following apply:</w:t>
      </w:r>
    </w:p>
    <w:p w14:paraId="19F5CF73" w14:textId="77777777" w:rsidR="00896792" w:rsidRPr="003F2E33" w:rsidRDefault="0082746F" w:rsidP="0082746F">
      <w:pPr>
        <w:pStyle w:val="paragraphsub"/>
      </w:pPr>
      <w:r w:rsidRPr="003F2E33">
        <w:tab/>
        <w:t>(i)</w:t>
      </w:r>
      <w:r w:rsidRPr="003F2E33">
        <w:tab/>
      </w:r>
      <w:r w:rsidR="00EC4ACE" w:rsidRPr="003F2E33">
        <w:t>there has been a material change in the supplier’s financial circumstances or business structure</w:t>
      </w:r>
      <w:r w:rsidRPr="003F2E33">
        <w:t>;</w:t>
      </w:r>
    </w:p>
    <w:p w14:paraId="06241BBD" w14:textId="77777777" w:rsidR="00EC4ACE" w:rsidRPr="003F2E33" w:rsidRDefault="00896792" w:rsidP="00896792">
      <w:pPr>
        <w:pStyle w:val="paragraphsub"/>
      </w:pPr>
      <w:r w:rsidRPr="003F2E33">
        <w:tab/>
        <w:t>(</w:t>
      </w:r>
      <w:r w:rsidR="0082746F" w:rsidRPr="003F2E33">
        <w:t>i</w:t>
      </w:r>
      <w:r w:rsidRPr="003F2E33">
        <w:t>i)</w:t>
      </w:r>
      <w:r w:rsidRPr="003F2E33">
        <w:tab/>
      </w:r>
      <w:r w:rsidR="00EC4ACE" w:rsidRPr="003F2E33">
        <w:t>the change will affect the ability of the supplier to supply regulated gas in accordance with the gas initial offer</w:t>
      </w:r>
      <w:r w:rsidRPr="003F2E33">
        <w:t>;</w:t>
      </w:r>
    </w:p>
    <w:p w14:paraId="3248D48A" w14:textId="77777777" w:rsidR="00EC4ACE" w:rsidRPr="003F2E33" w:rsidRDefault="00896792" w:rsidP="00EC4ACE">
      <w:pPr>
        <w:pStyle w:val="paragraphsub"/>
      </w:pPr>
      <w:r w:rsidRPr="003F2E33">
        <w:tab/>
        <w:t>(i</w:t>
      </w:r>
      <w:r w:rsidR="0082746F" w:rsidRPr="003F2E33">
        <w:t>i</w:t>
      </w:r>
      <w:r w:rsidRPr="003F2E33">
        <w:t>i)</w:t>
      </w:r>
      <w:r w:rsidRPr="003F2E33">
        <w:tab/>
      </w:r>
      <w:r w:rsidR="00EC4ACE" w:rsidRPr="003F2E33">
        <w:t xml:space="preserve">the supplier has made reasonable efforts to make that supply possible; </w:t>
      </w:r>
      <w:r w:rsidRPr="003F2E33">
        <w:t>or</w:t>
      </w:r>
    </w:p>
    <w:p w14:paraId="2F0E726C" w14:textId="77777777" w:rsidR="00F708E0" w:rsidRPr="003F2E33" w:rsidRDefault="00EC4ACE" w:rsidP="00F708E0">
      <w:pPr>
        <w:pStyle w:val="paragraph"/>
      </w:pPr>
      <w:r w:rsidRPr="003F2E33">
        <w:tab/>
        <w:t>(c)</w:t>
      </w:r>
      <w:r w:rsidRPr="003F2E33">
        <w:tab/>
        <w:t xml:space="preserve">the supplier and the </w:t>
      </w:r>
      <w:r w:rsidR="00F708E0" w:rsidRPr="003F2E33">
        <w:t xml:space="preserve">potential </w:t>
      </w:r>
      <w:r w:rsidRPr="003F2E33">
        <w:t>buyer agreed to the withdrawal or termination</w:t>
      </w:r>
      <w:r w:rsidR="00F708E0" w:rsidRPr="003F2E33">
        <w:t>; or</w:t>
      </w:r>
    </w:p>
    <w:p w14:paraId="58486D3A" w14:textId="77777777" w:rsidR="00EC4ACE" w:rsidRPr="003F2E33" w:rsidRDefault="00F708E0" w:rsidP="00EC4ACE">
      <w:pPr>
        <w:pStyle w:val="paragraph"/>
      </w:pPr>
      <w:r w:rsidRPr="003F2E33">
        <w:tab/>
        <w:t>(d)</w:t>
      </w:r>
      <w:r w:rsidRPr="003F2E33">
        <w:tab/>
        <w:t>the potential buyer gave the supplier written notice, before the end of the gas initial offer open period, that the potential buyer withdraws from the negotiation process</w:t>
      </w:r>
      <w:r w:rsidR="00B64B3E" w:rsidRPr="003F2E33">
        <w:t>.</w:t>
      </w:r>
    </w:p>
    <w:p w14:paraId="6D933BA9" w14:textId="77777777" w:rsidR="00CF12AA" w:rsidRPr="003F2E33" w:rsidRDefault="00DB02C2" w:rsidP="00CF12AA">
      <w:pPr>
        <w:pStyle w:val="ActHead3"/>
      </w:pPr>
      <w:bookmarkStart w:id="28" w:name="_Toc133250172"/>
      <w:r w:rsidRPr="0068007C">
        <w:rPr>
          <w:rStyle w:val="CharDivNo"/>
        </w:rPr>
        <w:t>Division 3</w:t>
      </w:r>
      <w:r w:rsidR="00CF12AA" w:rsidRPr="003F2E33">
        <w:t>—</w:t>
      </w:r>
      <w:r w:rsidR="00CF12AA" w:rsidRPr="0068007C">
        <w:rPr>
          <w:rStyle w:val="CharDivText"/>
        </w:rPr>
        <w:t>Gas final offers</w:t>
      </w:r>
      <w:bookmarkEnd w:id="28"/>
    </w:p>
    <w:p w14:paraId="4464AA52" w14:textId="77777777" w:rsidR="00FE0F3B" w:rsidRPr="003F2E33" w:rsidRDefault="00B64B3E" w:rsidP="00FE0F3B">
      <w:pPr>
        <w:pStyle w:val="ActHead5"/>
      </w:pPr>
      <w:bookmarkStart w:id="29" w:name="_Toc133250173"/>
      <w:r w:rsidRPr="0068007C">
        <w:rPr>
          <w:rStyle w:val="CharSectno"/>
        </w:rPr>
        <w:t>20</w:t>
      </w:r>
      <w:r w:rsidR="00FE0F3B" w:rsidRPr="003F2E33">
        <w:t xml:space="preserve">  Gas final offer must comply with certain requirements</w:t>
      </w:r>
      <w:bookmarkEnd w:id="29"/>
    </w:p>
    <w:p w14:paraId="64E6E33A" w14:textId="77777777" w:rsidR="00FE0F3B" w:rsidRPr="003F2E33" w:rsidRDefault="00FE0F3B" w:rsidP="00FE0F3B">
      <w:pPr>
        <w:pStyle w:val="subsection"/>
      </w:pPr>
      <w:r w:rsidRPr="003F2E33">
        <w:tab/>
        <w:t>(1)</w:t>
      </w:r>
      <w:r w:rsidRPr="003F2E33">
        <w:tab/>
        <w:t xml:space="preserve">A person (the </w:t>
      </w:r>
      <w:r w:rsidRPr="003F2E33">
        <w:rPr>
          <w:b/>
          <w:i/>
        </w:rPr>
        <w:t>supplier</w:t>
      </w:r>
      <w:r w:rsidRPr="003F2E33">
        <w:t>) contravenes this subsection if:</w:t>
      </w:r>
    </w:p>
    <w:p w14:paraId="08A8274D" w14:textId="77777777" w:rsidR="00FE0F3B" w:rsidRPr="003F2E33" w:rsidRDefault="00FE0F3B" w:rsidP="00FE0F3B">
      <w:pPr>
        <w:pStyle w:val="paragraph"/>
      </w:pPr>
      <w:r w:rsidRPr="003F2E33">
        <w:tab/>
        <w:t>(a)</w:t>
      </w:r>
      <w:r w:rsidRPr="003F2E33">
        <w:tab/>
        <w:t>the supplier is a covered supplier; and</w:t>
      </w:r>
    </w:p>
    <w:p w14:paraId="35F878C9" w14:textId="77777777" w:rsidR="00FE0F3B" w:rsidRPr="003F2E33" w:rsidRDefault="00FE0F3B" w:rsidP="00FE0F3B">
      <w:pPr>
        <w:pStyle w:val="paragraph"/>
      </w:pPr>
      <w:r w:rsidRPr="003F2E33">
        <w:tab/>
        <w:t>(b)</w:t>
      </w:r>
      <w:r w:rsidRPr="003F2E33">
        <w:tab/>
        <w:t xml:space="preserve">the supplier issues a gas final offer to another person (the </w:t>
      </w:r>
      <w:r w:rsidR="00C12BC5" w:rsidRPr="003F2E33">
        <w:rPr>
          <w:b/>
          <w:i/>
        </w:rPr>
        <w:t xml:space="preserve">potential </w:t>
      </w:r>
      <w:r w:rsidRPr="003F2E33">
        <w:rPr>
          <w:b/>
          <w:i/>
        </w:rPr>
        <w:t>buyer</w:t>
      </w:r>
      <w:r w:rsidRPr="003F2E33">
        <w:t>); and</w:t>
      </w:r>
    </w:p>
    <w:p w14:paraId="183E7942" w14:textId="77777777" w:rsidR="00FE0F3B" w:rsidRPr="003F2E33" w:rsidRDefault="00FE0F3B" w:rsidP="00FE0F3B">
      <w:pPr>
        <w:pStyle w:val="paragraph"/>
      </w:pPr>
      <w:r w:rsidRPr="003F2E33">
        <w:tab/>
        <w:t>(c)</w:t>
      </w:r>
      <w:r w:rsidRPr="003F2E33">
        <w:tab/>
        <w:t>any of the following applies:</w:t>
      </w:r>
    </w:p>
    <w:p w14:paraId="2FBEA255" w14:textId="77777777" w:rsidR="00FE0F3B" w:rsidRPr="003F2E33" w:rsidRDefault="00FE0F3B" w:rsidP="00FE0F3B">
      <w:pPr>
        <w:pStyle w:val="paragraphsub"/>
      </w:pPr>
      <w:r w:rsidRPr="003F2E33">
        <w:tab/>
        <w:t>(i)</w:t>
      </w:r>
      <w:r w:rsidRPr="003F2E33">
        <w:tab/>
        <w:t xml:space="preserve">the gas </w:t>
      </w:r>
      <w:r w:rsidR="008A6D68" w:rsidRPr="003F2E33">
        <w:t>final</w:t>
      </w:r>
      <w:r w:rsidRPr="003F2E33">
        <w:t xml:space="preserve"> offer does not specify the matters mentioned in </w:t>
      </w:r>
      <w:r w:rsidR="00E74129" w:rsidRPr="003F2E33">
        <w:t>subsection (</w:t>
      </w:r>
      <w:r w:rsidR="0082746F" w:rsidRPr="003F2E33">
        <w:t>2</w:t>
      </w:r>
      <w:r w:rsidRPr="003F2E33">
        <w:t>);</w:t>
      </w:r>
    </w:p>
    <w:p w14:paraId="3F666A0D" w14:textId="77777777" w:rsidR="00FE0F3B" w:rsidRPr="003F2E33" w:rsidRDefault="00FE0F3B" w:rsidP="00FE0F3B">
      <w:pPr>
        <w:pStyle w:val="paragraphsub"/>
      </w:pPr>
      <w:r w:rsidRPr="003F2E33">
        <w:tab/>
        <w:t>(ii)</w:t>
      </w:r>
      <w:r w:rsidRPr="003F2E33">
        <w:tab/>
        <w:t xml:space="preserve">the gas </w:t>
      </w:r>
      <w:r w:rsidR="008A6D68" w:rsidRPr="003F2E33">
        <w:t xml:space="preserve">final </w:t>
      </w:r>
      <w:r w:rsidRPr="003F2E33">
        <w:t xml:space="preserve">offer is not accompanied by a notice in writing by the supplier that meets the requirements in </w:t>
      </w:r>
      <w:r w:rsidR="00E74129" w:rsidRPr="003F2E33">
        <w:t>subsection (</w:t>
      </w:r>
      <w:r w:rsidR="0082746F" w:rsidRPr="003F2E33">
        <w:t>3</w:t>
      </w:r>
      <w:r w:rsidRPr="003F2E33">
        <w:t>)</w:t>
      </w:r>
      <w:r w:rsidR="00B64B3E" w:rsidRPr="003F2E33">
        <w:t>.</w:t>
      </w:r>
    </w:p>
    <w:p w14:paraId="56FF4006" w14:textId="77777777" w:rsidR="00724D53" w:rsidRPr="003F2E33" w:rsidRDefault="00724D53" w:rsidP="00724D53">
      <w:pPr>
        <w:pStyle w:val="Penalty"/>
      </w:pPr>
      <w:r w:rsidRPr="003F2E33">
        <w:t>Civil penalty:</w:t>
      </w:r>
    </w:p>
    <w:p w14:paraId="19481514" w14:textId="77777777" w:rsidR="00724D53" w:rsidRPr="003F2E33" w:rsidRDefault="00724D53" w:rsidP="00724D53">
      <w:pPr>
        <w:pStyle w:val="paragraph"/>
      </w:pPr>
      <w:r w:rsidRPr="003F2E33">
        <w:tab/>
        <w:t>(a)</w:t>
      </w:r>
      <w:r w:rsidRPr="003F2E33">
        <w:tab/>
        <w:t>for a body corporate—6,000 penalty units; and</w:t>
      </w:r>
    </w:p>
    <w:p w14:paraId="7D5D4D25"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7F657D13" w14:textId="77777777" w:rsidR="00FE0F3B" w:rsidRPr="003F2E33" w:rsidRDefault="00FE0F3B" w:rsidP="00FE0F3B">
      <w:pPr>
        <w:pStyle w:val="subsection"/>
      </w:pPr>
      <w:r w:rsidRPr="003F2E33">
        <w:tab/>
        <w:t>(2)</w:t>
      </w:r>
      <w:r w:rsidRPr="003F2E33">
        <w:tab/>
        <w:t xml:space="preserve">For the purposes of </w:t>
      </w:r>
      <w:r w:rsidR="009A12C3" w:rsidRPr="003F2E33">
        <w:t>subparagraph (</w:t>
      </w:r>
      <w:r w:rsidRPr="003F2E33">
        <w:t>1)(c)(i), the matters are as follows:</w:t>
      </w:r>
    </w:p>
    <w:p w14:paraId="737C2CD2" w14:textId="77777777" w:rsidR="00FE0F3B" w:rsidRPr="003F2E33" w:rsidRDefault="008F4F1F" w:rsidP="00FE0F3B">
      <w:pPr>
        <w:pStyle w:val="paragraph"/>
      </w:pPr>
      <w:r w:rsidRPr="003F2E33">
        <w:tab/>
        <w:t>(a)</w:t>
      </w:r>
      <w:r w:rsidRPr="003F2E33">
        <w:tab/>
      </w:r>
      <w:r w:rsidR="00FE0F3B" w:rsidRPr="003F2E33">
        <w:t xml:space="preserve">the </w:t>
      </w:r>
      <w:r w:rsidR="005B4C04" w:rsidRPr="003F2E33">
        <w:t xml:space="preserve">annual </w:t>
      </w:r>
      <w:r w:rsidR="00FE0F3B" w:rsidRPr="003F2E33">
        <w:t xml:space="preserve">quantity of regulated gas intended to be </w:t>
      </w:r>
      <w:r w:rsidR="0051571E" w:rsidRPr="003F2E33">
        <w:t>supplied</w:t>
      </w:r>
      <w:r w:rsidR="00FE0F3B" w:rsidRPr="003F2E33">
        <w:t xml:space="preserve"> in accordance with the gas final offer;</w:t>
      </w:r>
    </w:p>
    <w:p w14:paraId="7DD07C48" w14:textId="77777777" w:rsidR="00D45B6C" w:rsidRPr="003F2E33" w:rsidRDefault="00D45B6C" w:rsidP="00D45B6C">
      <w:pPr>
        <w:pStyle w:val="paragraph"/>
      </w:pPr>
      <w:r w:rsidRPr="003F2E33">
        <w:tab/>
        <w:t>(b)</w:t>
      </w:r>
      <w:r w:rsidRPr="003F2E33">
        <w:tab/>
        <w:t>the intended degree of flexibility in determining that quantity (including take or pay conditions and conditions relating to load factor (such as conditions that determine variations in load factor over the course of a year)</w:t>
      </w:r>
      <w:r w:rsidR="004E34E5" w:rsidRPr="003F2E33">
        <w:t>)</w:t>
      </w:r>
      <w:r w:rsidRPr="003F2E33">
        <w:t>;</w:t>
      </w:r>
    </w:p>
    <w:p w14:paraId="423CCA12" w14:textId="77777777" w:rsidR="00FE0F3B" w:rsidRPr="003F2E33" w:rsidRDefault="008F4F1F" w:rsidP="00FE0F3B">
      <w:pPr>
        <w:pStyle w:val="paragraph"/>
      </w:pPr>
      <w:r w:rsidRPr="003F2E33">
        <w:tab/>
        <w:t>(c)</w:t>
      </w:r>
      <w:r w:rsidRPr="003F2E33">
        <w:tab/>
      </w:r>
      <w:r w:rsidR="00FE0F3B" w:rsidRPr="003F2E33">
        <w:t xml:space="preserve">the </w:t>
      </w:r>
      <w:r w:rsidR="009834B1" w:rsidRPr="003F2E33">
        <w:t>period</w:t>
      </w:r>
      <w:r w:rsidR="00FE0F3B" w:rsidRPr="003F2E33">
        <w:t xml:space="preserve"> over which the regulated gas is intended to be </w:t>
      </w:r>
      <w:r w:rsidR="0051571E" w:rsidRPr="003F2E33">
        <w:t>supplied</w:t>
      </w:r>
      <w:r w:rsidR="00FE0F3B" w:rsidRPr="003F2E33">
        <w:t xml:space="preserve"> in accordance with the gas final offer (including the date the supply will commence</w:t>
      </w:r>
      <w:r w:rsidR="00895F4E" w:rsidRPr="003F2E33">
        <w:t xml:space="preserve"> and will cease</w:t>
      </w:r>
      <w:r w:rsidR="00FE0F3B" w:rsidRPr="003F2E33">
        <w:t>);</w:t>
      </w:r>
    </w:p>
    <w:p w14:paraId="3120EE61" w14:textId="77777777" w:rsidR="00FE0F3B" w:rsidRPr="003F2E33" w:rsidRDefault="008F4F1F" w:rsidP="00FE0F3B">
      <w:pPr>
        <w:pStyle w:val="paragraph"/>
      </w:pPr>
      <w:r w:rsidRPr="003F2E33">
        <w:tab/>
        <w:t>(d)</w:t>
      </w:r>
      <w:r w:rsidRPr="003F2E33">
        <w:tab/>
      </w:r>
      <w:r w:rsidR="00FE0F3B" w:rsidRPr="003F2E33">
        <w:t xml:space="preserve">the delivery points of the regulated gas intended to be </w:t>
      </w:r>
      <w:r w:rsidR="0051571E" w:rsidRPr="003F2E33">
        <w:t>supplied</w:t>
      </w:r>
      <w:r w:rsidR="00FE0F3B" w:rsidRPr="003F2E33">
        <w:t xml:space="preserve"> in accordance with the gas final offer;</w:t>
      </w:r>
    </w:p>
    <w:p w14:paraId="5765D0E9" w14:textId="77777777" w:rsidR="00895F4E" w:rsidRPr="003F2E33" w:rsidRDefault="008F4F1F" w:rsidP="00895F4E">
      <w:pPr>
        <w:pStyle w:val="paragraph"/>
      </w:pPr>
      <w:r w:rsidRPr="003F2E33">
        <w:tab/>
        <w:t>(e)</w:t>
      </w:r>
      <w:r w:rsidRPr="003F2E33">
        <w:tab/>
      </w:r>
      <w:r w:rsidR="00895F4E" w:rsidRPr="003F2E33">
        <w:t>the price or price structure intended to apply to the supply of the regulated gas in accordance with the gas final offer (including the effect of any intended take or pay provisions and any intended price escalation mechanisms);</w:t>
      </w:r>
    </w:p>
    <w:p w14:paraId="780C5408" w14:textId="77777777" w:rsidR="00FE0F3B" w:rsidRPr="003F2E33" w:rsidRDefault="008F4F1F" w:rsidP="00FE0F3B">
      <w:pPr>
        <w:pStyle w:val="paragraph"/>
      </w:pPr>
      <w:r w:rsidRPr="003F2E33">
        <w:tab/>
        <w:t>(f)</w:t>
      </w:r>
      <w:r w:rsidRPr="003F2E33">
        <w:tab/>
      </w:r>
      <w:r w:rsidR="00FE0F3B" w:rsidRPr="003F2E33">
        <w:t xml:space="preserve">the payment terms for the </w:t>
      </w:r>
      <w:r w:rsidR="00522175" w:rsidRPr="003F2E33">
        <w:t>s</w:t>
      </w:r>
      <w:r w:rsidR="00FE0F3B" w:rsidRPr="003F2E33">
        <w:t>upply of regulated gas in accordance with the gas final offer;</w:t>
      </w:r>
    </w:p>
    <w:p w14:paraId="0C00AB80" w14:textId="77777777" w:rsidR="00DB139E" w:rsidRPr="003F2E33" w:rsidRDefault="00DB139E" w:rsidP="00DB139E">
      <w:pPr>
        <w:pStyle w:val="paragraph"/>
      </w:pPr>
      <w:r w:rsidRPr="003F2E33">
        <w:tab/>
        <w:t>(g)</w:t>
      </w:r>
      <w:r w:rsidRPr="003F2E33">
        <w:tab/>
        <w:t xml:space="preserve">if the gas </w:t>
      </w:r>
      <w:r w:rsidR="00D679F3" w:rsidRPr="003F2E33">
        <w:t xml:space="preserve">final </w:t>
      </w:r>
      <w:r w:rsidRPr="003F2E33">
        <w:t>offer includes an offer to provide</w:t>
      </w:r>
      <w:r w:rsidR="00D679F3" w:rsidRPr="003F2E33">
        <w:t xml:space="preserve"> transportation services (including services in respect of transportation from delivery points mentioned in </w:t>
      </w:r>
      <w:r w:rsidR="009A12C3" w:rsidRPr="003F2E33">
        <w:t>paragraph (</w:t>
      </w:r>
      <w:r w:rsidR="00D679F3" w:rsidRPr="003F2E33">
        <w:t>d)) or storage services</w:t>
      </w:r>
      <w:r w:rsidRPr="003F2E33">
        <w:t xml:space="preserve">—the price or price structure intended to apply to the provision of those services in accordance with the gas </w:t>
      </w:r>
      <w:r w:rsidR="00D679F3" w:rsidRPr="003F2E33">
        <w:t>final</w:t>
      </w:r>
      <w:r w:rsidRPr="003F2E33">
        <w:t xml:space="preserve"> offer (including the effect of any intended price escalation mechanisms)</w:t>
      </w:r>
      <w:r w:rsidR="0082746F" w:rsidRPr="003F2E33">
        <w:t>;</w:t>
      </w:r>
    </w:p>
    <w:p w14:paraId="10BFF2E4" w14:textId="77777777" w:rsidR="00FE0F3B" w:rsidRPr="003F2E33" w:rsidRDefault="008F4F1F" w:rsidP="00FE0F3B">
      <w:pPr>
        <w:pStyle w:val="paragraph"/>
      </w:pPr>
      <w:r w:rsidRPr="003F2E33">
        <w:tab/>
        <w:t>(</w:t>
      </w:r>
      <w:r w:rsidR="00D679F3" w:rsidRPr="003F2E33">
        <w:t>h</w:t>
      </w:r>
      <w:r w:rsidRPr="003F2E33">
        <w:t>)</w:t>
      </w:r>
      <w:r w:rsidRPr="003F2E33">
        <w:tab/>
      </w:r>
      <w:r w:rsidR="00FE0F3B" w:rsidRPr="003F2E33">
        <w:t xml:space="preserve">the circumstances (if any) in which the supplier or the </w:t>
      </w:r>
      <w:r w:rsidR="00C12BC5" w:rsidRPr="003F2E33">
        <w:t xml:space="preserve">potential buyer </w:t>
      </w:r>
      <w:r w:rsidR="00FE0F3B" w:rsidRPr="003F2E33">
        <w:t xml:space="preserve">may vary the terms of an agreement under which regulated gas will be </w:t>
      </w:r>
      <w:r w:rsidR="0051571E" w:rsidRPr="003F2E33">
        <w:t>supplied</w:t>
      </w:r>
      <w:r w:rsidR="00FE0F3B" w:rsidRPr="003F2E33">
        <w:t xml:space="preserve"> in accordance with the gas final offer;</w:t>
      </w:r>
    </w:p>
    <w:p w14:paraId="2ED5E0CF" w14:textId="77777777" w:rsidR="00F73167" w:rsidRPr="003F2E33" w:rsidRDefault="00F73167" w:rsidP="00F73167">
      <w:pPr>
        <w:pStyle w:val="paragraph"/>
      </w:pPr>
      <w:r w:rsidRPr="003F2E33">
        <w:tab/>
        <w:t>(i)</w:t>
      </w:r>
      <w:r w:rsidRPr="003F2E33">
        <w:tab/>
        <w:t>a protocol for the supplier and the potential buyer to notify each other, within a reasonable time, of any major interruptions to any of the following that become known to them:</w:t>
      </w:r>
    </w:p>
    <w:p w14:paraId="5E1E1FB7" w14:textId="77777777" w:rsidR="00F73167" w:rsidRPr="003F2E33" w:rsidRDefault="00F73167" w:rsidP="00F73167">
      <w:pPr>
        <w:pStyle w:val="paragraphsub"/>
      </w:pPr>
      <w:r w:rsidRPr="003F2E33">
        <w:tab/>
        <w:t>(i)</w:t>
      </w:r>
      <w:r w:rsidRPr="003F2E33">
        <w:tab/>
        <w:t>the supplier’s ability to supply regulated gas in accordance with the gas final offer;</w:t>
      </w:r>
    </w:p>
    <w:p w14:paraId="44B3AA5D" w14:textId="77777777" w:rsidR="00F73167" w:rsidRPr="003F2E33" w:rsidRDefault="00F73167" w:rsidP="00F73167">
      <w:pPr>
        <w:pStyle w:val="paragraphsub"/>
      </w:pPr>
      <w:r w:rsidRPr="003F2E33">
        <w:tab/>
        <w:t>(ii)</w:t>
      </w:r>
      <w:r w:rsidRPr="003F2E33">
        <w:tab/>
        <w:t>the potential buyer’s ability to accept regulated gas in accordance with the gas final offer;</w:t>
      </w:r>
    </w:p>
    <w:p w14:paraId="3B9B876E" w14:textId="77777777" w:rsidR="00FE0F3B" w:rsidRPr="003F2E33" w:rsidRDefault="008F4F1F" w:rsidP="00FE0F3B">
      <w:pPr>
        <w:pStyle w:val="paragraph"/>
      </w:pPr>
      <w:r w:rsidRPr="003F2E33">
        <w:tab/>
        <w:t>(</w:t>
      </w:r>
      <w:r w:rsidR="00D679F3" w:rsidRPr="003F2E33">
        <w:t>j</w:t>
      </w:r>
      <w:r w:rsidRPr="003F2E33">
        <w:t>)</w:t>
      </w:r>
      <w:r w:rsidRPr="003F2E33">
        <w:tab/>
      </w:r>
      <w:r w:rsidR="00FE0F3B" w:rsidRPr="003F2E33">
        <w:t xml:space="preserve">the consequences (if any) if the quantity of regulated gas intended to be </w:t>
      </w:r>
      <w:r w:rsidR="0051571E" w:rsidRPr="003F2E33">
        <w:t>supplied</w:t>
      </w:r>
      <w:r w:rsidR="00FE0F3B" w:rsidRPr="003F2E33">
        <w:t xml:space="preserve"> in accordance with the gas final offer is not delivered </w:t>
      </w:r>
      <w:r w:rsidR="007C50DA" w:rsidRPr="003F2E33">
        <w:t xml:space="preserve">by the </w:t>
      </w:r>
      <w:r w:rsidR="00152FE6" w:rsidRPr="003F2E33">
        <w:t>supplier</w:t>
      </w:r>
      <w:r w:rsidR="007C50DA" w:rsidRPr="003F2E33">
        <w:t xml:space="preserve"> </w:t>
      </w:r>
      <w:r w:rsidR="00FE0F3B" w:rsidRPr="003F2E33">
        <w:t xml:space="preserve">or is not accepted by the </w:t>
      </w:r>
      <w:r w:rsidR="00C12BC5" w:rsidRPr="003F2E33">
        <w:t>potential buyer</w:t>
      </w:r>
      <w:r w:rsidR="00FE0F3B" w:rsidRPr="003F2E33">
        <w:t>;</w:t>
      </w:r>
    </w:p>
    <w:p w14:paraId="58A7520A" w14:textId="77777777" w:rsidR="00FE0F3B" w:rsidRPr="003F2E33" w:rsidRDefault="008F4F1F" w:rsidP="00FE0F3B">
      <w:pPr>
        <w:pStyle w:val="paragraph"/>
      </w:pPr>
      <w:r w:rsidRPr="003F2E33">
        <w:tab/>
        <w:t>(</w:t>
      </w:r>
      <w:r w:rsidR="00D679F3" w:rsidRPr="003F2E33">
        <w:t>k</w:t>
      </w:r>
      <w:r w:rsidRPr="003F2E33">
        <w:t>)</w:t>
      </w:r>
      <w:r w:rsidRPr="003F2E33">
        <w:tab/>
      </w:r>
      <w:r w:rsidR="00FE0F3B" w:rsidRPr="003F2E33">
        <w:t xml:space="preserve">the circumstances in which the supplier or the </w:t>
      </w:r>
      <w:r w:rsidR="00C12BC5" w:rsidRPr="003F2E33">
        <w:t>potential buyer</w:t>
      </w:r>
      <w:r w:rsidR="00FE0F3B" w:rsidRPr="003F2E33">
        <w:t xml:space="preserve"> may terminate an agreement under which regulated gas will be </w:t>
      </w:r>
      <w:r w:rsidR="0051571E" w:rsidRPr="003F2E33">
        <w:t>supplied</w:t>
      </w:r>
      <w:r w:rsidR="00FE0F3B" w:rsidRPr="003F2E33">
        <w:t xml:space="preserve"> in accordance with the gas final offer;</w:t>
      </w:r>
    </w:p>
    <w:p w14:paraId="260323A0" w14:textId="77777777" w:rsidR="00FE0F3B" w:rsidRPr="003F2E33" w:rsidRDefault="008F4F1F" w:rsidP="00FE0F3B">
      <w:pPr>
        <w:pStyle w:val="paragraph"/>
      </w:pPr>
      <w:r w:rsidRPr="003F2E33">
        <w:tab/>
        <w:t>(</w:t>
      </w:r>
      <w:r w:rsidR="00D679F3" w:rsidRPr="003F2E33">
        <w:t>l</w:t>
      </w:r>
      <w:r w:rsidRPr="003F2E33">
        <w:t>)</w:t>
      </w:r>
      <w:r w:rsidRPr="003F2E33">
        <w:tab/>
      </w:r>
      <w:r w:rsidR="00FE0F3B" w:rsidRPr="003F2E33">
        <w:t>the consequences</w:t>
      </w:r>
      <w:r w:rsidR="00871C24" w:rsidRPr="003F2E33">
        <w:t xml:space="preserve"> of</w:t>
      </w:r>
      <w:r w:rsidR="00FE0F3B" w:rsidRPr="003F2E33">
        <w:t xml:space="preserve"> a breach of an agreement under which regulated gas will be </w:t>
      </w:r>
      <w:r w:rsidR="0051571E" w:rsidRPr="003F2E33">
        <w:t>supplied</w:t>
      </w:r>
      <w:r w:rsidR="00FE0F3B" w:rsidRPr="003F2E33">
        <w:t xml:space="preserve"> in accordance with the gas final offer;</w:t>
      </w:r>
    </w:p>
    <w:p w14:paraId="617A6A5E" w14:textId="77777777" w:rsidR="00FE0F3B" w:rsidRPr="003F2E33" w:rsidRDefault="008F4F1F" w:rsidP="00FE0F3B">
      <w:pPr>
        <w:pStyle w:val="paragraph"/>
      </w:pPr>
      <w:r w:rsidRPr="003F2E33">
        <w:tab/>
        <w:t>(</w:t>
      </w:r>
      <w:r w:rsidR="000741B6" w:rsidRPr="003F2E33">
        <w:t>m</w:t>
      </w:r>
      <w:r w:rsidRPr="003F2E33">
        <w:t>)</w:t>
      </w:r>
      <w:r w:rsidRPr="003F2E33">
        <w:tab/>
      </w:r>
      <w:r w:rsidR="00FE0F3B" w:rsidRPr="003F2E33">
        <w:t xml:space="preserve">procedures for resolving disputes arising under an agreement under which regulated gas will be </w:t>
      </w:r>
      <w:r w:rsidR="0051571E" w:rsidRPr="003F2E33">
        <w:t>supplied</w:t>
      </w:r>
      <w:r w:rsidR="00FE0F3B" w:rsidRPr="003F2E33">
        <w:t xml:space="preserve"> in accordance with the gas final offer</w:t>
      </w:r>
      <w:r w:rsidR="00B64B3E" w:rsidRPr="003F2E33">
        <w:t>.</w:t>
      </w:r>
    </w:p>
    <w:p w14:paraId="304F8FA9" w14:textId="77777777" w:rsidR="00FE0F3B" w:rsidRPr="003F2E33" w:rsidRDefault="00FE0F3B" w:rsidP="00FE0F3B">
      <w:pPr>
        <w:pStyle w:val="subsection"/>
      </w:pPr>
      <w:r w:rsidRPr="003F2E33">
        <w:tab/>
        <w:t>(</w:t>
      </w:r>
      <w:r w:rsidR="00724D53" w:rsidRPr="003F2E33">
        <w:t>3</w:t>
      </w:r>
      <w:r w:rsidRPr="003F2E33">
        <w:t>)</w:t>
      </w:r>
      <w:r w:rsidRPr="003F2E33">
        <w:tab/>
        <w:t xml:space="preserve">For the purposes of </w:t>
      </w:r>
      <w:r w:rsidR="009A12C3" w:rsidRPr="003F2E33">
        <w:t>subparagraph (</w:t>
      </w:r>
      <w:r w:rsidRPr="003F2E33">
        <w:t>1)(c)(ii), the requirements are as follows:</w:t>
      </w:r>
    </w:p>
    <w:p w14:paraId="7747155E" w14:textId="77777777" w:rsidR="00FE0F3B" w:rsidRPr="003F2E33" w:rsidRDefault="008F4F1F" w:rsidP="00FE0F3B">
      <w:pPr>
        <w:pStyle w:val="paragraph"/>
      </w:pPr>
      <w:r w:rsidRPr="003F2E33">
        <w:tab/>
        <w:t>(a)</w:t>
      </w:r>
      <w:r w:rsidRPr="003F2E33">
        <w:tab/>
      </w:r>
      <w:r w:rsidR="00FE0F3B" w:rsidRPr="003F2E33">
        <w:t>the notice sets out the last day of the gas final offer open period; and</w:t>
      </w:r>
    </w:p>
    <w:p w14:paraId="7D0BA238" w14:textId="77777777" w:rsidR="00FE0F3B" w:rsidRPr="003F2E33" w:rsidRDefault="008F4F1F" w:rsidP="00FE0F3B">
      <w:pPr>
        <w:pStyle w:val="paragraph"/>
      </w:pPr>
      <w:r w:rsidRPr="003F2E33">
        <w:tab/>
        <w:t>(b)</w:t>
      </w:r>
      <w:r w:rsidRPr="003F2E33">
        <w:tab/>
      </w:r>
      <w:r w:rsidR="00FE0F3B" w:rsidRPr="003F2E33">
        <w:t>that last day is no earlier than 15 business days after the supplier issues the gas final offer</w:t>
      </w:r>
      <w:r w:rsidR="00B64B3E" w:rsidRPr="003F2E33">
        <w:t>.</w:t>
      </w:r>
    </w:p>
    <w:p w14:paraId="425B2DEA" w14:textId="77777777" w:rsidR="006C3AF0" w:rsidRPr="003F2E33" w:rsidRDefault="00B64B3E" w:rsidP="006C3AF0">
      <w:pPr>
        <w:pStyle w:val="ActHead5"/>
      </w:pPr>
      <w:bookmarkStart w:id="30" w:name="_Toc133250174"/>
      <w:r w:rsidRPr="0068007C">
        <w:rPr>
          <w:rStyle w:val="CharSectno"/>
        </w:rPr>
        <w:t>21</w:t>
      </w:r>
      <w:r w:rsidR="006C3AF0" w:rsidRPr="003F2E33">
        <w:t xml:space="preserve">  Gas final offer must not be withdrawn or terminated before end of gas final offer open period</w:t>
      </w:r>
      <w:bookmarkEnd w:id="30"/>
    </w:p>
    <w:p w14:paraId="3EFD2F51" w14:textId="77777777" w:rsidR="006C3AF0" w:rsidRPr="003F2E33" w:rsidRDefault="006C3AF0" w:rsidP="006C3AF0">
      <w:pPr>
        <w:pStyle w:val="subsection"/>
      </w:pPr>
      <w:r w:rsidRPr="003F2E33">
        <w:tab/>
        <w:t>(1)</w:t>
      </w:r>
      <w:r w:rsidRPr="003F2E33">
        <w:tab/>
        <w:t xml:space="preserve">A person (the </w:t>
      </w:r>
      <w:r w:rsidRPr="003F2E33">
        <w:rPr>
          <w:b/>
          <w:i/>
        </w:rPr>
        <w:t>supplier</w:t>
      </w:r>
      <w:r w:rsidRPr="003F2E33">
        <w:t>) contravenes this subsection if:</w:t>
      </w:r>
    </w:p>
    <w:p w14:paraId="120D10F1" w14:textId="77777777" w:rsidR="006C3AF0" w:rsidRPr="003F2E33" w:rsidRDefault="006C3AF0" w:rsidP="006C3AF0">
      <w:pPr>
        <w:pStyle w:val="paragraph"/>
      </w:pPr>
      <w:r w:rsidRPr="003F2E33">
        <w:tab/>
        <w:t>(a)</w:t>
      </w:r>
      <w:r w:rsidRPr="003F2E33">
        <w:tab/>
        <w:t>the supplier is a covered supplier; and</w:t>
      </w:r>
    </w:p>
    <w:p w14:paraId="1A4FB137" w14:textId="77777777" w:rsidR="006C3AF0" w:rsidRPr="003F2E33" w:rsidRDefault="006C3AF0" w:rsidP="006C3AF0">
      <w:pPr>
        <w:pStyle w:val="paragraph"/>
      </w:pPr>
      <w:r w:rsidRPr="003F2E33">
        <w:tab/>
        <w:t>(b)</w:t>
      </w:r>
      <w:r w:rsidRPr="003F2E33">
        <w:tab/>
        <w:t>the supplier issues a gas final offer to another person</w:t>
      </w:r>
      <w:r w:rsidR="00C12BC5" w:rsidRPr="003F2E33">
        <w:t xml:space="preserve"> (the </w:t>
      </w:r>
      <w:r w:rsidR="00C12BC5" w:rsidRPr="003F2E33">
        <w:rPr>
          <w:b/>
          <w:i/>
        </w:rPr>
        <w:t>potential buyer</w:t>
      </w:r>
      <w:r w:rsidR="00C12BC5" w:rsidRPr="003F2E33">
        <w:t>)</w:t>
      </w:r>
      <w:r w:rsidRPr="003F2E33">
        <w:t xml:space="preserve"> (whether or not in relation to a gas EOI or gas initial offer); and</w:t>
      </w:r>
    </w:p>
    <w:p w14:paraId="7E4E3F47" w14:textId="77777777" w:rsidR="006C3AF0" w:rsidRPr="003F2E33" w:rsidRDefault="006C3AF0" w:rsidP="006C3AF0">
      <w:pPr>
        <w:pStyle w:val="paragraph"/>
      </w:pPr>
      <w:r w:rsidRPr="003F2E33">
        <w:tab/>
        <w:t>(c)</w:t>
      </w:r>
      <w:r w:rsidRPr="003F2E33">
        <w:tab/>
        <w:t>the supplier withdraws or terminates the gas final offer before the end of the gas final offer open period</w:t>
      </w:r>
      <w:r w:rsidR="00B64B3E" w:rsidRPr="003F2E33">
        <w:t>.</w:t>
      </w:r>
    </w:p>
    <w:p w14:paraId="1ADE7EC1" w14:textId="77777777" w:rsidR="00724D53" w:rsidRPr="003F2E33" w:rsidRDefault="00724D53" w:rsidP="00724D53">
      <w:pPr>
        <w:pStyle w:val="Penalty"/>
      </w:pPr>
      <w:r w:rsidRPr="003F2E33">
        <w:t>Civil penalty:</w:t>
      </w:r>
    </w:p>
    <w:p w14:paraId="64B1849B" w14:textId="77777777" w:rsidR="00724D53" w:rsidRPr="003F2E33" w:rsidRDefault="00724D53" w:rsidP="00724D53">
      <w:pPr>
        <w:pStyle w:val="paragraph"/>
      </w:pPr>
      <w:r w:rsidRPr="003F2E33">
        <w:tab/>
        <w:t>(a)</w:t>
      </w:r>
      <w:r w:rsidRPr="003F2E33">
        <w:tab/>
        <w:t>for a body corporate—6,000 penalty units; and</w:t>
      </w:r>
    </w:p>
    <w:p w14:paraId="09392DFD"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71A60A2A" w14:textId="77777777" w:rsidR="006C3AF0" w:rsidRPr="003F2E33" w:rsidRDefault="006C3AF0" w:rsidP="006C3AF0">
      <w:pPr>
        <w:pStyle w:val="subsection"/>
      </w:pPr>
      <w:r w:rsidRPr="003F2E33">
        <w:tab/>
        <w:t>(2)</w:t>
      </w:r>
      <w:r w:rsidRPr="003F2E33">
        <w:tab/>
      </w:r>
      <w:r w:rsidR="00DB02C2" w:rsidRPr="003F2E33">
        <w:t>Subsection (</w:t>
      </w:r>
      <w:r w:rsidRPr="003F2E33">
        <w:t>1) does not apply if:</w:t>
      </w:r>
    </w:p>
    <w:p w14:paraId="09E0E380" w14:textId="77777777" w:rsidR="006C3AF0" w:rsidRPr="003F2E33" w:rsidRDefault="006C3AF0" w:rsidP="006C3AF0">
      <w:pPr>
        <w:pStyle w:val="paragraph"/>
      </w:pPr>
      <w:r w:rsidRPr="003F2E33">
        <w:tab/>
        <w:t>(a)</w:t>
      </w:r>
      <w:r w:rsidRPr="003F2E33">
        <w:tab/>
        <w:t>there has been a material change in the supplier’s circumstances resulting in the inability of the supplier to supply regulated gas in accordance with the gas final offer, and the supplier has made reasonable efforts to make that supply possible; or</w:t>
      </w:r>
    </w:p>
    <w:p w14:paraId="13844AE4" w14:textId="77777777" w:rsidR="0082746F" w:rsidRPr="003F2E33" w:rsidRDefault="006C3AF0" w:rsidP="006C3AF0">
      <w:pPr>
        <w:pStyle w:val="paragraph"/>
      </w:pPr>
      <w:r w:rsidRPr="003F2E33">
        <w:tab/>
        <w:t>(b)</w:t>
      </w:r>
      <w:r w:rsidRPr="003F2E33">
        <w:tab/>
      </w:r>
      <w:r w:rsidR="0082746F" w:rsidRPr="003F2E33">
        <w:t>all of the following apply:</w:t>
      </w:r>
    </w:p>
    <w:p w14:paraId="5539D8CE" w14:textId="77777777" w:rsidR="006C3AF0" w:rsidRPr="003F2E33" w:rsidRDefault="0082746F" w:rsidP="0082746F">
      <w:pPr>
        <w:pStyle w:val="paragraphsub"/>
      </w:pPr>
      <w:r w:rsidRPr="003F2E33">
        <w:tab/>
        <w:t>(i)</w:t>
      </w:r>
      <w:r w:rsidRPr="003F2E33">
        <w:tab/>
      </w:r>
      <w:r w:rsidR="006C3AF0" w:rsidRPr="003F2E33">
        <w:t>there has been a material change in the supplier’s financial circumstances or business structure</w:t>
      </w:r>
      <w:r w:rsidRPr="003F2E33">
        <w:t>;</w:t>
      </w:r>
    </w:p>
    <w:p w14:paraId="273F37B8" w14:textId="77777777" w:rsidR="006C3AF0" w:rsidRPr="003F2E33" w:rsidRDefault="006C3AF0" w:rsidP="006C3AF0">
      <w:pPr>
        <w:pStyle w:val="paragraphsub"/>
      </w:pPr>
      <w:r w:rsidRPr="003F2E33">
        <w:tab/>
        <w:t>(</w:t>
      </w:r>
      <w:r w:rsidR="0082746F" w:rsidRPr="003F2E33">
        <w:t>i</w:t>
      </w:r>
      <w:r w:rsidRPr="003F2E33">
        <w:t>i)</w:t>
      </w:r>
      <w:r w:rsidRPr="003F2E33">
        <w:tab/>
        <w:t>the change will affect the ability of the supplier to supply regulated gas in accordance with the gas final offer;</w:t>
      </w:r>
    </w:p>
    <w:p w14:paraId="3F49625D" w14:textId="77777777" w:rsidR="006C3AF0" w:rsidRPr="003F2E33" w:rsidRDefault="006C3AF0" w:rsidP="006C3AF0">
      <w:pPr>
        <w:pStyle w:val="paragraphsub"/>
      </w:pPr>
      <w:r w:rsidRPr="003F2E33">
        <w:tab/>
        <w:t>(i</w:t>
      </w:r>
      <w:r w:rsidR="0082746F" w:rsidRPr="003F2E33">
        <w:t>i</w:t>
      </w:r>
      <w:r w:rsidRPr="003F2E33">
        <w:t>i)</w:t>
      </w:r>
      <w:r w:rsidRPr="003F2E33">
        <w:tab/>
        <w:t>the supplier has made reasonable efforts to make that supply possible; or</w:t>
      </w:r>
    </w:p>
    <w:p w14:paraId="7D4F5F6D" w14:textId="77777777" w:rsidR="006C3AF0" w:rsidRPr="003F2E33" w:rsidRDefault="006C3AF0" w:rsidP="006C3AF0">
      <w:pPr>
        <w:pStyle w:val="paragraph"/>
      </w:pPr>
      <w:r w:rsidRPr="003F2E33">
        <w:tab/>
        <w:t>(c)</w:t>
      </w:r>
      <w:r w:rsidRPr="003F2E33">
        <w:tab/>
        <w:t xml:space="preserve">the supplier and the </w:t>
      </w:r>
      <w:r w:rsidR="00C12BC5" w:rsidRPr="003F2E33">
        <w:t xml:space="preserve">potential buyer </w:t>
      </w:r>
      <w:r w:rsidRPr="003F2E33">
        <w:t>agreed to the withdrawal or termination; or</w:t>
      </w:r>
    </w:p>
    <w:p w14:paraId="690CCA09" w14:textId="77777777" w:rsidR="006931EC" w:rsidRPr="003F2E33" w:rsidRDefault="006C3AF0" w:rsidP="006C3AF0">
      <w:pPr>
        <w:pStyle w:val="paragraph"/>
      </w:pPr>
      <w:r w:rsidRPr="003F2E33">
        <w:tab/>
        <w:t>(d)</w:t>
      </w:r>
      <w:r w:rsidRPr="003F2E33">
        <w:tab/>
        <w:t xml:space="preserve">the </w:t>
      </w:r>
      <w:r w:rsidR="00C12BC5" w:rsidRPr="003F2E33">
        <w:t xml:space="preserve">potential buyer </w:t>
      </w:r>
      <w:r w:rsidRPr="003F2E33">
        <w:t xml:space="preserve">gave the supplier written notice, before the end of the gas final offer open period, that the </w:t>
      </w:r>
      <w:r w:rsidR="004E34E5" w:rsidRPr="003F2E33">
        <w:t xml:space="preserve">potential </w:t>
      </w:r>
      <w:r w:rsidRPr="003F2E33">
        <w:t>buyer withdraws from the negotiation process</w:t>
      </w:r>
      <w:r w:rsidR="00B64B3E" w:rsidRPr="003F2E33">
        <w:t>.</w:t>
      </w:r>
    </w:p>
    <w:p w14:paraId="2AAFBBC6" w14:textId="77777777" w:rsidR="00CF12AA" w:rsidRPr="003F2E33" w:rsidRDefault="00DB02C2" w:rsidP="00CF12AA">
      <w:pPr>
        <w:pStyle w:val="ActHead2"/>
        <w:pageBreakBefore/>
      </w:pPr>
      <w:bookmarkStart w:id="31" w:name="_Toc133250175"/>
      <w:r w:rsidRPr="0068007C">
        <w:rPr>
          <w:rStyle w:val="CharPartNo"/>
        </w:rPr>
        <w:t>Part 4</w:t>
      </w:r>
      <w:r w:rsidR="00CF12AA" w:rsidRPr="003F2E33">
        <w:t>—</w:t>
      </w:r>
      <w:r w:rsidR="00CF12AA" w:rsidRPr="0068007C">
        <w:rPr>
          <w:rStyle w:val="CharPartText"/>
        </w:rPr>
        <w:t>Agreements</w:t>
      </w:r>
      <w:r w:rsidR="00A47313" w:rsidRPr="0068007C">
        <w:rPr>
          <w:rStyle w:val="CharPartText"/>
        </w:rPr>
        <w:t xml:space="preserve"> for supply of regulated gas</w:t>
      </w:r>
      <w:bookmarkEnd w:id="31"/>
    </w:p>
    <w:p w14:paraId="32C3621D" w14:textId="77777777" w:rsidR="00ED796D" w:rsidRPr="003F2E33" w:rsidRDefault="009A12C3" w:rsidP="00102211">
      <w:pPr>
        <w:pStyle w:val="ActHead3"/>
      </w:pPr>
      <w:bookmarkStart w:id="32" w:name="_Toc133250176"/>
      <w:r w:rsidRPr="0068007C">
        <w:rPr>
          <w:rStyle w:val="CharDivNo"/>
        </w:rPr>
        <w:t>Division 1</w:t>
      </w:r>
      <w:r w:rsidR="00ED796D" w:rsidRPr="003F2E33">
        <w:t>—</w:t>
      </w:r>
      <w:r w:rsidR="00ED796D" w:rsidRPr="0068007C">
        <w:rPr>
          <w:rStyle w:val="CharDivText"/>
        </w:rPr>
        <w:t>Procedural rules</w:t>
      </w:r>
      <w:bookmarkEnd w:id="32"/>
    </w:p>
    <w:p w14:paraId="0C97BB72" w14:textId="77777777" w:rsidR="00CF060B" w:rsidRPr="003F2E33" w:rsidRDefault="00B64B3E" w:rsidP="00CF060B">
      <w:pPr>
        <w:pStyle w:val="ActHead5"/>
      </w:pPr>
      <w:bookmarkStart w:id="33" w:name="_Toc133250177"/>
      <w:r w:rsidRPr="0068007C">
        <w:rPr>
          <w:rStyle w:val="CharSectno"/>
        </w:rPr>
        <w:t>22</w:t>
      </w:r>
      <w:r w:rsidR="00CF060B" w:rsidRPr="003F2E33">
        <w:t xml:space="preserve">  </w:t>
      </w:r>
      <w:r w:rsidR="00A47313" w:rsidRPr="003F2E33">
        <w:t>Agreement for supply of regulated gas—</w:t>
      </w:r>
      <w:r w:rsidR="00145528" w:rsidRPr="003F2E33">
        <w:t>failure to issue gas final offer</w:t>
      </w:r>
      <w:bookmarkEnd w:id="33"/>
    </w:p>
    <w:p w14:paraId="33FEADC7" w14:textId="77777777" w:rsidR="00CF060B" w:rsidRPr="003F2E33" w:rsidRDefault="00CF060B" w:rsidP="00CF060B">
      <w:pPr>
        <w:pStyle w:val="subsection"/>
      </w:pPr>
      <w:r w:rsidRPr="003F2E33">
        <w:tab/>
      </w:r>
      <w:r w:rsidRPr="003F2E33">
        <w:tab/>
        <w:t>A person</w:t>
      </w:r>
      <w:r w:rsidR="00ED796D" w:rsidRPr="003F2E33">
        <w:t xml:space="preserve"> (the </w:t>
      </w:r>
      <w:r w:rsidR="00ED796D" w:rsidRPr="003F2E33">
        <w:rPr>
          <w:b/>
          <w:i/>
        </w:rPr>
        <w:t>supplier</w:t>
      </w:r>
      <w:r w:rsidR="00ED796D" w:rsidRPr="003F2E33">
        <w:t>)</w:t>
      </w:r>
      <w:r w:rsidRPr="003F2E33">
        <w:t xml:space="preserve"> contravenes this subsection if:</w:t>
      </w:r>
    </w:p>
    <w:p w14:paraId="4C5D68F5" w14:textId="77777777" w:rsidR="004F1C02" w:rsidRPr="003F2E33" w:rsidRDefault="004F1C02" w:rsidP="00A47313">
      <w:pPr>
        <w:pStyle w:val="paragraph"/>
      </w:pPr>
      <w:r w:rsidRPr="003F2E33">
        <w:tab/>
        <w:t>(a)</w:t>
      </w:r>
      <w:r w:rsidRPr="003F2E33">
        <w:tab/>
        <w:t>the supplier is a covered supplier; and</w:t>
      </w:r>
    </w:p>
    <w:p w14:paraId="36906BA7" w14:textId="77777777" w:rsidR="004F1C02" w:rsidRPr="003F2E33" w:rsidRDefault="004F1C02" w:rsidP="00A47313">
      <w:pPr>
        <w:pStyle w:val="paragraph"/>
      </w:pPr>
      <w:r w:rsidRPr="003F2E33">
        <w:tab/>
        <w:t>(b)</w:t>
      </w:r>
      <w:r w:rsidRPr="003F2E33">
        <w:tab/>
        <w:t>the supplier enters into an agreement for the supply of regulated gas; and</w:t>
      </w:r>
    </w:p>
    <w:p w14:paraId="5D7EA7AE" w14:textId="77777777" w:rsidR="004F1C02" w:rsidRPr="003F2E33" w:rsidRDefault="004F1C02" w:rsidP="00A47313">
      <w:pPr>
        <w:pStyle w:val="paragraph"/>
      </w:pPr>
      <w:r w:rsidRPr="003F2E33">
        <w:tab/>
        <w:t>(c)</w:t>
      </w:r>
      <w:r w:rsidRPr="003F2E33">
        <w:tab/>
        <w:t xml:space="preserve">under the agreement, the supplier is to supply regulated gas to another person (the </w:t>
      </w:r>
      <w:r w:rsidRPr="003F2E33">
        <w:rPr>
          <w:b/>
          <w:i/>
        </w:rPr>
        <w:t>buyer</w:t>
      </w:r>
      <w:r w:rsidRPr="003F2E33">
        <w:t>); and</w:t>
      </w:r>
    </w:p>
    <w:p w14:paraId="5EF39906" w14:textId="77777777" w:rsidR="004F1C02" w:rsidRPr="003F2E33" w:rsidRDefault="004F1C02" w:rsidP="00A47313">
      <w:pPr>
        <w:pStyle w:val="paragraph"/>
      </w:pPr>
      <w:r w:rsidRPr="003F2E33">
        <w:tab/>
        <w:t>(d)</w:t>
      </w:r>
      <w:r w:rsidRPr="003F2E33">
        <w:tab/>
        <w:t>the supplier did not issue a gas final offer, in relation to the agreement, to the buyer</w:t>
      </w:r>
      <w:r w:rsidR="009A4B95" w:rsidRPr="003F2E33">
        <w:t xml:space="preserve"> before entering into the agreement</w:t>
      </w:r>
      <w:r w:rsidR="00B64B3E" w:rsidRPr="003F2E33">
        <w:t>.</w:t>
      </w:r>
    </w:p>
    <w:p w14:paraId="42425AB7" w14:textId="77777777" w:rsidR="00724D53" w:rsidRPr="003F2E33" w:rsidRDefault="00724D53" w:rsidP="00724D53">
      <w:pPr>
        <w:pStyle w:val="Penalty"/>
      </w:pPr>
      <w:r w:rsidRPr="003F2E33">
        <w:t>Civil penalty:</w:t>
      </w:r>
    </w:p>
    <w:p w14:paraId="069EE8AA" w14:textId="77777777" w:rsidR="00724D53" w:rsidRPr="003F2E33" w:rsidRDefault="00724D53" w:rsidP="00724D53">
      <w:pPr>
        <w:pStyle w:val="paragraph"/>
      </w:pPr>
      <w:r w:rsidRPr="003F2E33">
        <w:tab/>
        <w:t>(a)</w:t>
      </w:r>
      <w:r w:rsidRPr="003F2E33">
        <w:tab/>
        <w:t>for a body corporate—6,000 penalty units; and</w:t>
      </w:r>
    </w:p>
    <w:p w14:paraId="19506E7E"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3DAB9C1C" w14:textId="77777777" w:rsidR="007A626B" w:rsidRPr="003F2E33" w:rsidRDefault="00B64B3E" w:rsidP="007A626B">
      <w:pPr>
        <w:pStyle w:val="ActHead5"/>
      </w:pPr>
      <w:bookmarkStart w:id="34" w:name="_Toc133250178"/>
      <w:r w:rsidRPr="0068007C">
        <w:rPr>
          <w:rStyle w:val="CharSectno"/>
        </w:rPr>
        <w:t>23</w:t>
      </w:r>
      <w:r w:rsidR="007A626B" w:rsidRPr="003F2E33">
        <w:t xml:space="preserve">  Agreement for supply of regulated gas must comply with certain requirements</w:t>
      </w:r>
      <w:bookmarkEnd w:id="34"/>
    </w:p>
    <w:p w14:paraId="7B90AAD2" w14:textId="77777777" w:rsidR="007A626B" w:rsidRPr="003F2E33" w:rsidRDefault="007A626B" w:rsidP="007A626B">
      <w:pPr>
        <w:pStyle w:val="subsection"/>
      </w:pPr>
      <w:r w:rsidRPr="003F2E33">
        <w:tab/>
        <w:t>(1)</w:t>
      </w:r>
      <w:r w:rsidRPr="003F2E33">
        <w:tab/>
        <w:t xml:space="preserve">A person (the </w:t>
      </w:r>
      <w:r w:rsidRPr="003F2E33">
        <w:rPr>
          <w:b/>
          <w:i/>
        </w:rPr>
        <w:t>supplier</w:t>
      </w:r>
      <w:r w:rsidRPr="003F2E33">
        <w:t>) contravenes this subsection if:</w:t>
      </w:r>
    </w:p>
    <w:p w14:paraId="77F63385" w14:textId="77777777" w:rsidR="007A626B" w:rsidRPr="003F2E33" w:rsidRDefault="007A626B" w:rsidP="007A626B">
      <w:pPr>
        <w:pStyle w:val="paragraph"/>
      </w:pPr>
      <w:r w:rsidRPr="003F2E33">
        <w:tab/>
        <w:t>(a)</w:t>
      </w:r>
      <w:r w:rsidRPr="003F2E33">
        <w:tab/>
        <w:t>the supplier is a covered supplier; and</w:t>
      </w:r>
    </w:p>
    <w:p w14:paraId="3B2371A0" w14:textId="77777777" w:rsidR="007A626B" w:rsidRPr="003F2E33" w:rsidRDefault="007A626B" w:rsidP="007A626B">
      <w:pPr>
        <w:pStyle w:val="paragraph"/>
      </w:pPr>
      <w:r w:rsidRPr="003F2E33">
        <w:tab/>
        <w:t>(b)</w:t>
      </w:r>
      <w:r w:rsidRPr="003F2E33">
        <w:tab/>
        <w:t>the supplier enters into an agreement for the supply of regulated gas; and</w:t>
      </w:r>
    </w:p>
    <w:p w14:paraId="59CAC7C9" w14:textId="77777777" w:rsidR="007A626B" w:rsidRPr="003F2E33" w:rsidRDefault="007A626B" w:rsidP="007A626B">
      <w:pPr>
        <w:pStyle w:val="paragraph"/>
      </w:pPr>
      <w:r w:rsidRPr="003F2E33">
        <w:tab/>
        <w:t>(c)</w:t>
      </w:r>
      <w:r w:rsidRPr="003F2E33">
        <w:tab/>
        <w:t xml:space="preserve">under the agreement, the supplier is to supply regulated gas to another person (the </w:t>
      </w:r>
      <w:r w:rsidRPr="003F2E33">
        <w:rPr>
          <w:b/>
          <w:i/>
        </w:rPr>
        <w:t>buyer</w:t>
      </w:r>
      <w:r w:rsidRPr="003F2E33">
        <w:t>); and</w:t>
      </w:r>
    </w:p>
    <w:p w14:paraId="535F60DB" w14:textId="77777777" w:rsidR="007A626B" w:rsidRPr="003F2E33" w:rsidRDefault="007A626B" w:rsidP="007A626B">
      <w:pPr>
        <w:pStyle w:val="paragraph"/>
      </w:pPr>
      <w:r w:rsidRPr="003F2E33">
        <w:tab/>
        <w:t>(</w:t>
      </w:r>
      <w:r w:rsidR="009D0E20" w:rsidRPr="003F2E33">
        <w:t>d</w:t>
      </w:r>
      <w:r w:rsidRPr="003F2E33">
        <w:t>)</w:t>
      </w:r>
      <w:r w:rsidRPr="003F2E33">
        <w:tab/>
        <w:t xml:space="preserve">the agreement does not specify the matters mentioned in </w:t>
      </w:r>
      <w:r w:rsidR="00E74129" w:rsidRPr="003F2E33">
        <w:t>subsection (</w:t>
      </w:r>
      <w:r w:rsidR="0082746F" w:rsidRPr="003F2E33">
        <w:t>2</w:t>
      </w:r>
      <w:r w:rsidRPr="003F2E33">
        <w:t>)</w:t>
      </w:r>
      <w:r w:rsidR="00B64B3E" w:rsidRPr="003F2E33">
        <w:t>.</w:t>
      </w:r>
    </w:p>
    <w:p w14:paraId="0D138E8C" w14:textId="77777777" w:rsidR="00724D53" w:rsidRPr="003F2E33" w:rsidRDefault="00724D53" w:rsidP="00724D53">
      <w:pPr>
        <w:pStyle w:val="Penalty"/>
      </w:pPr>
      <w:r w:rsidRPr="003F2E33">
        <w:t>Civil penalty:</w:t>
      </w:r>
    </w:p>
    <w:p w14:paraId="4250544C" w14:textId="77777777" w:rsidR="00724D53" w:rsidRPr="003F2E33" w:rsidRDefault="00724D53" w:rsidP="00724D53">
      <w:pPr>
        <w:pStyle w:val="paragraph"/>
      </w:pPr>
      <w:r w:rsidRPr="003F2E33">
        <w:tab/>
        <w:t>(a)</w:t>
      </w:r>
      <w:r w:rsidRPr="003F2E33">
        <w:tab/>
        <w:t>for a body corporate—6,000 penalty units; and</w:t>
      </w:r>
    </w:p>
    <w:p w14:paraId="1EBEAD5F" w14:textId="77777777" w:rsidR="00724D53" w:rsidRPr="003F2E33" w:rsidRDefault="00724D53" w:rsidP="00724D53">
      <w:pPr>
        <w:pStyle w:val="paragraph"/>
      </w:pPr>
      <w:r w:rsidRPr="003F2E33">
        <w:tab/>
        <w:t>(b)</w:t>
      </w:r>
      <w:r w:rsidRPr="003F2E33">
        <w:tab/>
        <w:t>for a person other than a body corporate—</w:t>
      </w:r>
      <w:r w:rsidR="009834B1" w:rsidRPr="003F2E33">
        <w:t>1,200</w:t>
      </w:r>
      <w:r w:rsidRPr="003F2E33">
        <w:t xml:space="preserve"> penalty units</w:t>
      </w:r>
      <w:r w:rsidR="00B64B3E" w:rsidRPr="003F2E33">
        <w:t>.</w:t>
      </w:r>
    </w:p>
    <w:p w14:paraId="140DCD1D" w14:textId="77777777" w:rsidR="007A626B" w:rsidRPr="003F2E33" w:rsidRDefault="007A626B" w:rsidP="007A626B">
      <w:pPr>
        <w:pStyle w:val="subsection"/>
      </w:pPr>
      <w:r w:rsidRPr="003F2E33">
        <w:tab/>
        <w:t>(2)</w:t>
      </w:r>
      <w:r w:rsidRPr="003F2E33">
        <w:tab/>
        <w:t xml:space="preserve">For the purposes of </w:t>
      </w:r>
      <w:r w:rsidR="009A12C3" w:rsidRPr="003F2E33">
        <w:t>paragraph (</w:t>
      </w:r>
      <w:r w:rsidRPr="003F2E33">
        <w:t>1)(c), the matters are as follows:</w:t>
      </w:r>
    </w:p>
    <w:p w14:paraId="70827C77" w14:textId="77777777" w:rsidR="008F4F1F" w:rsidRPr="003F2E33" w:rsidRDefault="008F4F1F" w:rsidP="008F4F1F">
      <w:pPr>
        <w:pStyle w:val="paragraph"/>
      </w:pPr>
      <w:r w:rsidRPr="003F2E33">
        <w:tab/>
        <w:t>(a)</w:t>
      </w:r>
      <w:r w:rsidRPr="003F2E33">
        <w:tab/>
        <w:t xml:space="preserve">the annual quantity of regulated gas to be </w:t>
      </w:r>
      <w:r w:rsidR="0051571E" w:rsidRPr="003F2E33">
        <w:t>supplied</w:t>
      </w:r>
      <w:r w:rsidRPr="003F2E33">
        <w:t xml:space="preserve"> in accordance with the agreement;</w:t>
      </w:r>
    </w:p>
    <w:p w14:paraId="58EDE481" w14:textId="77777777" w:rsidR="00D45B6C" w:rsidRPr="003F2E33" w:rsidRDefault="00D45B6C" w:rsidP="00D45B6C">
      <w:pPr>
        <w:pStyle w:val="paragraph"/>
      </w:pPr>
      <w:r w:rsidRPr="003F2E33">
        <w:tab/>
        <w:t>(b)</w:t>
      </w:r>
      <w:r w:rsidRPr="003F2E33">
        <w:tab/>
        <w:t>the degree of flexibility in determining that quantity (including take or pay conditions and conditions relating to load factor (such as conditions that determine variations in load factor over the course of a year</w:t>
      </w:r>
      <w:r w:rsidR="004E34E5" w:rsidRPr="003F2E33">
        <w:t>)</w:t>
      </w:r>
      <w:r w:rsidRPr="003F2E33">
        <w:t>);</w:t>
      </w:r>
    </w:p>
    <w:p w14:paraId="39640BB2" w14:textId="77777777" w:rsidR="008F4F1F" w:rsidRPr="003F2E33" w:rsidRDefault="008F4F1F" w:rsidP="008F4F1F">
      <w:pPr>
        <w:pStyle w:val="paragraph"/>
      </w:pPr>
      <w:r w:rsidRPr="003F2E33">
        <w:tab/>
        <w:t>(c)</w:t>
      </w:r>
      <w:r w:rsidRPr="003F2E33">
        <w:tab/>
        <w:t xml:space="preserve">the </w:t>
      </w:r>
      <w:r w:rsidR="009834B1" w:rsidRPr="003F2E33">
        <w:t>period</w:t>
      </w:r>
      <w:r w:rsidRPr="003F2E33">
        <w:t xml:space="preserve"> over which the regulated gas is to be </w:t>
      </w:r>
      <w:r w:rsidR="0051571E" w:rsidRPr="003F2E33">
        <w:t>supplied</w:t>
      </w:r>
      <w:r w:rsidRPr="003F2E33">
        <w:t xml:space="preserve"> in accordance with the agreement (including the date the supply will commence and will cease);</w:t>
      </w:r>
    </w:p>
    <w:p w14:paraId="4E21758B" w14:textId="77777777" w:rsidR="008F4F1F" w:rsidRPr="003F2E33" w:rsidRDefault="008F4F1F" w:rsidP="008F4F1F">
      <w:pPr>
        <w:pStyle w:val="paragraph"/>
      </w:pPr>
      <w:r w:rsidRPr="003F2E33">
        <w:tab/>
        <w:t>(d)</w:t>
      </w:r>
      <w:r w:rsidRPr="003F2E33">
        <w:tab/>
        <w:t xml:space="preserve">the delivery points of the regulated gas to be </w:t>
      </w:r>
      <w:r w:rsidR="0051571E" w:rsidRPr="003F2E33">
        <w:t>supplied</w:t>
      </w:r>
      <w:r w:rsidRPr="003F2E33">
        <w:t xml:space="preserve"> in accordance with the agreement;</w:t>
      </w:r>
    </w:p>
    <w:p w14:paraId="74A73314" w14:textId="77777777" w:rsidR="008F4F1F" w:rsidRPr="003F2E33" w:rsidRDefault="008F4F1F" w:rsidP="008F4F1F">
      <w:pPr>
        <w:pStyle w:val="paragraph"/>
      </w:pPr>
      <w:r w:rsidRPr="003F2E33">
        <w:tab/>
        <w:t>(e)</w:t>
      </w:r>
      <w:r w:rsidRPr="003F2E33">
        <w:tab/>
        <w:t>the price or price structure to apply to the supply of the regulated gas in accordance with the agreement (including the effect of any intended take or pay provisions and any intended price escalation mechanisms);</w:t>
      </w:r>
    </w:p>
    <w:p w14:paraId="4D5F8172" w14:textId="77777777" w:rsidR="008F4F1F" w:rsidRPr="003F2E33" w:rsidRDefault="008F4F1F" w:rsidP="008F4F1F">
      <w:pPr>
        <w:pStyle w:val="paragraph"/>
      </w:pPr>
      <w:r w:rsidRPr="003F2E33">
        <w:tab/>
        <w:t>(f)</w:t>
      </w:r>
      <w:r w:rsidRPr="003F2E33">
        <w:tab/>
        <w:t>the payment terms for the supply of regulated gas in accordance with the agreement;</w:t>
      </w:r>
    </w:p>
    <w:p w14:paraId="63F5E3EE" w14:textId="77777777" w:rsidR="00C12BC5" w:rsidRPr="003F2E33" w:rsidRDefault="00C12BC5" w:rsidP="00C12BC5">
      <w:pPr>
        <w:pStyle w:val="paragraph"/>
      </w:pPr>
      <w:r w:rsidRPr="003F2E33">
        <w:tab/>
        <w:t>(g)</w:t>
      </w:r>
      <w:r w:rsidRPr="003F2E33">
        <w:tab/>
        <w:t xml:space="preserve">if the agreement includes terms to provide </w:t>
      </w:r>
      <w:r w:rsidR="00D679F3" w:rsidRPr="003F2E33">
        <w:t xml:space="preserve">transportation services (including services in respect of transportation from delivery points mentioned in </w:t>
      </w:r>
      <w:r w:rsidR="009A12C3" w:rsidRPr="003F2E33">
        <w:t>paragraph (</w:t>
      </w:r>
      <w:r w:rsidR="00D679F3" w:rsidRPr="003F2E33">
        <w:t>d)) or storage services—</w:t>
      </w:r>
      <w:r w:rsidRPr="003F2E33">
        <w:t>the price or price structure to apply to the provision of those services in accordance with the agreement (including the effect of any price escalation mechanisms)</w:t>
      </w:r>
      <w:r w:rsidR="0082746F" w:rsidRPr="003F2E33">
        <w:t>;</w:t>
      </w:r>
    </w:p>
    <w:p w14:paraId="6B36026A" w14:textId="77777777" w:rsidR="008F4F1F" w:rsidRPr="003F2E33" w:rsidRDefault="008F4F1F" w:rsidP="008F4F1F">
      <w:pPr>
        <w:pStyle w:val="paragraph"/>
      </w:pPr>
      <w:r w:rsidRPr="003F2E33">
        <w:tab/>
        <w:t>(</w:t>
      </w:r>
      <w:r w:rsidR="00D679F3" w:rsidRPr="003F2E33">
        <w:t>h</w:t>
      </w:r>
      <w:r w:rsidRPr="003F2E33">
        <w:t>)</w:t>
      </w:r>
      <w:r w:rsidRPr="003F2E33">
        <w:tab/>
        <w:t>the circumstances (if any) in which the supplier or the buyer may vary the terms of the agreement;</w:t>
      </w:r>
    </w:p>
    <w:p w14:paraId="12079E5D" w14:textId="77777777" w:rsidR="00F73167" w:rsidRPr="003F2E33" w:rsidRDefault="008F4F1F" w:rsidP="008F4F1F">
      <w:pPr>
        <w:pStyle w:val="paragraph"/>
      </w:pPr>
      <w:r w:rsidRPr="003F2E33">
        <w:tab/>
        <w:t>(</w:t>
      </w:r>
      <w:r w:rsidR="00D679F3" w:rsidRPr="003F2E33">
        <w:t>i</w:t>
      </w:r>
      <w:r w:rsidRPr="003F2E33">
        <w:t>)</w:t>
      </w:r>
      <w:r w:rsidRPr="003F2E33">
        <w:tab/>
        <w:t>a protocol for the supplier and the buyer to notify each other, within a reasonable time, of any major interruptions that become known to them</w:t>
      </w:r>
      <w:r w:rsidR="00F73167" w:rsidRPr="003F2E33">
        <w:t xml:space="preserve"> to:</w:t>
      </w:r>
    </w:p>
    <w:p w14:paraId="49530105" w14:textId="77777777" w:rsidR="00F73167" w:rsidRPr="003F2E33" w:rsidRDefault="00F73167" w:rsidP="00F73167">
      <w:pPr>
        <w:pStyle w:val="paragraphsub"/>
      </w:pPr>
      <w:r w:rsidRPr="003F2E33">
        <w:tab/>
        <w:t>(i)</w:t>
      </w:r>
      <w:r w:rsidRPr="003F2E33">
        <w:tab/>
        <w:t>the supplier’s ability to supply regulated gas in accordance with the agreement; or</w:t>
      </w:r>
    </w:p>
    <w:p w14:paraId="105AEF3E" w14:textId="77777777" w:rsidR="00F73167" w:rsidRPr="003F2E33" w:rsidRDefault="00F73167" w:rsidP="00F73167">
      <w:pPr>
        <w:pStyle w:val="paragraphsub"/>
      </w:pPr>
      <w:r w:rsidRPr="003F2E33">
        <w:tab/>
        <w:t>(ii)</w:t>
      </w:r>
      <w:r w:rsidRPr="003F2E33">
        <w:tab/>
        <w:t>the buyer’s ability to accept regulated gas in accordance with the agreement;</w:t>
      </w:r>
    </w:p>
    <w:p w14:paraId="0B98C983" w14:textId="77777777" w:rsidR="008F4F1F" w:rsidRPr="003F2E33" w:rsidRDefault="008F4F1F" w:rsidP="008F4F1F">
      <w:pPr>
        <w:pStyle w:val="paragraph"/>
      </w:pPr>
      <w:r w:rsidRPr="003F2E33">
        <w:tab/>
        <w:t>(</w:t>
      </w:r>
      <w:r w:rsidR="00D679F3" w:rsidRPr="003F2E33">
        <w:t>j</w:t>
      </w:r>
      <w:r w:rsidRPr="003F2E33">
        <w:t>)</w:t>
      </w:r>
      <w:r w:rsidRPr="003F2E33">
        <w:tab/>
        <w:t xml:space="preserve">the consequences (if any) if the quantity of regulated gas to be </w:t>
      </w:r>
      <w:r w:rsidR="0051571E" w:rsidRPr="003F2E33">
        <w:t>supplied</w:t>
      </w:r>
      <w:r w:rsidRPr="003F2E33">
        <w:t xml:space="preserve"> in accordance with the </w:t>
      </w:r>
      <w:r w:rsidR="00424C04" w:rsidRPr="003F2E33">
        <w:t>agreement</w:t>
      </w:r>
      <w:r w:rsidRPr="003F2E33">
        <w:t xml:space="preserve"> </w:t>
      </w:r>
      <w:r w:rsidR="007C50DA" w:rsidRPr="003F2E33">
        <w:t xml:space="preserve">is not delivered by the </w:t>
      </w:r>
      <w:r w:rsidR="00152FE6" w:rsidRPr="003F2E33">
        <w:t xml:space="preserve">supplier </w:t>
      </w:r>
      <w:r w:rsidR="007C50DA" w:rsidRPr="003F2E33">
        <w:t>or is not accepted by the</w:t>
      </w:r>
      <w:r w:rsidR="007C50DA" w:rsidRPr="003F2E33">
        <w:rPr>
          <w:i/>
        </w:rPr>
        <w:t xml:space="preserve"> </w:t>
      </w:r>
      <w:r w:rsidRPr="003F2E33">
        <w:t>buyer;</w:t>
      </w:r>
    </w:p>
    <w:p w14:paraId="7F774B9A" w14:textId="77777777" w:rsidR="008F4F1F" w:rsidRPr="003F2E33" w:rsidRDefault="008F4F1F" w:rsidP="008F4F1F">
      <w:pPr>
        <w:pStyle w:val="paragraph"/>
      </w:pPr>
      <w:r w:rsidRPr="003F2E33">
        <w:tab/>
        <w:t>(</w:t>
      </w:r>
      <w:r w:rsidR="00D679F3" w:rsidRPr="003F2E33">
        <w:t>k</w:t>
      </w:r>
      <w:r w:rsidRPr="003F2E33">
        <w:t>)</w:t>
      </w:r>
      <w:r w:rsidRPr="003F2E33">
        <w:tab/>
        <w:t xml:space="preserve">the circumstances in which the supplier or the buyer may terminate </w:t>
      </w:r>
      <w:r w:rsidR="00424C04" w:rsidRPr="003F2E33">
        <w:t>the</w:t>
      </w:r>
      <w:r w:rsidRPr="003F2E33">
        <w:t xml:space="preserve"> agreement;</w:t>
      </w:r>
    </w:p>
    <w:p w14:paraId="1E9C48CF" w14:textId="77777777" w:rsidR="008F4F1F" w:rsidRPr="003F2E33" w:rsidRDefault="008F4F1F" w:rsidP="008F4F1F">
      <w:pPr>
        <w:pStyle w:val="paragraph"/>
      </w:pPr>
      <w:r w:rsidRPr="003F2E33">
        <w:tab/>
        <w:t>(</w:t>
      </w:r>
      <w:r w:rsidR="00D679F3" w:rsidRPr="003F2E33">
        <w:t>l</w:t>
      </w:r>
      <w:r w:rsidRPr="003F2E33">
        <w:t>)</w:t>
      </w:r>
      <w:r w:rsidRPr="003F2E33">
        <w:tab/>
        <w:t xml:space="preserve">the consequences of a breach of </w:t>
      </w:r>
      <w:r w:rsidR="00424C04" w:rsidRPr="003F2E33">
        <w:t>the</w:t>
      </w:r>
      <w:r w:rsidRPr="003F2E33">
        <w:t xml:space="preserve"> agreement;</w:t>
      </w:r>
    </w:p>
    <w:p w14:paraId="6CA1FC65" w14:textId="77777777" w:rsidR="008F4F1F" w:rsidRPr="003F2E33" w:rsidRDefault="008F4F1F" w:rsidP="007A626B">
      <w:pPr>
        <w:pStyle w:val="paragraph"/>
      </w:pPr>
      <w:r w:rsidRPr="003F2E33">
        <w:tab/>
        <w:t>(</w:t>
      </w:r>
      <w:r w:rsidR="00D679F3" w:rsidRPr="003F2E33">
        <w:t>m</w:t>
      </w:r>
      <w:r w:rsidRPr="003F2E33">
        <w:t>)</w:t>
      </w:r>
      <w:r w:rsidRPr="003F2E33">
        <w:tab/>
        <w:t>procedures for resolving disputes arising under</w:t>
      </w:r>
      <w:r w:rsidR="00424C04" w:rsidRPr="003F2E33">
        <w:t xml:space="preserve"> the </w:t>
      </w:r>
      <w:r w:rsidRPr="003F2E33">
        <w:t>agreement</w:t>
      </w:r>
      <w:r w:rsidR="00B64B3E" w:rsidRPr="003F2E33">
        <w:t>.</w:t>
      </w:r>
    </w:p>
    <w:p w14:paraId="1D5CAEAC" w14:textId="77777777" w:rsidR="00ED796D" w:rsidRPr="003F2E33" w:rsidRDefault="00E74129" w:rsidP="00ED796D">
      <w:pPr>
        <w:pStyle w:val="ActHead3"/>
        <w:pageBreakBefore/>
      </w:pPr>
      <w:bookmarkStart w:id="35" w:name="_Toc133250179"/>
      <w:r w:rsidRPr="0068007C">
        <w:rPr>
          <w:rStyle w:val="CharDivNo"/>
        </w:rPr>
        <w:t>Division 2</w:t>
      </w:r>
      <w:r w:rsidR="00ED796D" w:rsidRPr="003F2E33">
        <w:t>—</w:t>
      </w:r>
      <w:r w:rsidR="00ED796D" w:rsidRPr="0068007C">
        <w:rPr>
          <w:rStyle w:val="CharDivText"/>
        </w:rPr>
        <w:t>Price rules</w:t>
      </w:r>
      <w:bookmarkEnd w:id="35"/>
    </w:p>
    <w:p w14:paraId="07A5B941" w14:textId="77777777" w:rsidR="00ED796D" w:rsidRPr="003F2E33" w:rsidRDefault="00B64B3E" w:rsidP="00ED796D">
      <w:pPr>
        <w:pStyle w:val="ActHead5"/>
      </w:pPr>
      <w:bookmarkStart w:id="36" w:name="_Toc133250180"/>
      <w:r w:rsidRPr="0068007C">
        <w:rPr>
          <w:rStyle w:val="CharSectno"/>
        </w:rPr>
        <w:t>24</w:t>
      </w:r>
      <w:r w:rsidR="00ED796D" w:rsidRPr="003F2E33">
        <w:t xml:space="preserve">  Agreement for supply of regulated gas—entering into agreement where price could exceed reasonable price</w:t>
      </w:r>
      <w:bookmarkEnd w:id="36"/>
    </w:p>
    <w:p w14:paraId="7BC0B200" w14:textId="77777777" w:rsidR="00ED796D" w:rsidRPr="003F2E33" w:rsidRDefault="00ED796D" w:rsidP="00ED796D">
      <w:pPr>
        <w:pStyle w:val="subsection"/>
      </w:pPr>
      <w:r w:rsidRPr="003F2E33">
        <w:tab/>
        <w:t>(1)</w:t>
      </w:r>
      <w:r w:rsidRPr="003F2E33">
        <w:tab/>
        <w:t xml:space="preserve">A person (the </w:t>
      </w:r>
      <w:r w:rsidRPr="003F2E33">
        <w:rPr>
          <w:b/>
          <w:i/>
        </w:rPr>
        <w:t>supplier</w:t>
      </w:r>
      <w:r w:rsidRPr="003F2E33">
        <w:t>) contravenes this subsection if:</w:t>
      </w:r>
    </w:p>
    <w:p w14:paraId="2A799D77" w14:textId="77777777" w:rsidR="00ED796D" w:rsidRPr="003F2E33" w:rsidRDefault="00ED796D" w:rsidP="00ED796D">
      <w:pPr>
        <w:pStyle w:val="paragraph"/>
      </w:pPr>
      <w:r w:rsidRPr="003F2E33">
        <w:tab/>
        <w:t>(a)</w:t>
      </w:r>
      <w:r w:rsidRPr="003F2E33">
        <w:tab/>
        <w:t>the supplier is a covered supplier; and</w:t>
      </w:r>
    </w:p>
    <w:p w14:paraId="169AB4A0" w14:textId="77777777" w:rsidR="00ED796D" w:rsidRPr="003F2E33" w:rsidRDefault="00ED796D" w:rsidP="00ED796D">
      <w:pPr>
        <w:pStyle w:val="paragraph"/>
      </w:pPr>
      <w:r w:rsidRPr="003F2E33">
        <w:tab/>
        <w:t>(b)</w:t>
      </w:r>
      <w:r w:rsidRPr="003F2E33">
        <w:tab/>
        <w:t>the supplier enters into an agreement for the supply of regulated gas; and</w:t>
      </w:r>
    </w:p>
    <w:p w14:paraId="48102229" w14:textId="77777777" w:rsidR="00ED796D" w:rsidRPr="003F2E33" w:rsidRDefault="00ED796D" w:rsidP="00ED796D">
      <w:pPr>
        <w:pStyle w:val="paragraph"/>
      </w:pPr>
      <w:r w:rsidRPr="003F2E33">
        <w:tab/>
        <w:t>(c)</w:t>
      </w:r>
      <w:r w:rsidRPr="003F2E33">
        <w:tab/>
        <w:t>under the agreement, the supplier is to supply regulated gas to another person; and</w:t>
      </w:r>
    </w:p>
    <w:p w14:paraId="2DFB560A" w14:textId="77777777" w:rsidR="00ED796D" w:rsidRPr="003F2E33" w:rsidRDefault="00ED796D" w:rsidP="00ED796D">
      <w:pPr>
        <w:pStyle w:val="paragraph"/>
      </w:pPr>
      <w:r w:rsidRPr="003F2E33">
        <w:tab/>
        <w:t>(d)</w:t>
      </w:r>
      <w:r w:rsidRPr="003F2E33">
        <w:tab/>
        <w:t>the price payable under the agreement, for regulated gas to be supplied by the supplier, could exceed a reasonable price</w:t>
      </w:r>
      <w:r w:rsidR="00B64B3E" w:rsidRPr="003F2E33">
        <w:t>.</w:t>
      </w:r>
    </w:p>
    <w:p w14:paraId="1E207AA0" w14:textId="77777777" w:rsidR="00DD3E3F" w:rsidRPr="003F2E33" w:rsidRDefault="00DD3E3F" w:rsidP="00ED796D">
      <w:pPr>
        <w:pStyle w:val="subsection"/>
      </w:pPr>
      <w:r w:rsidRPr="003F2E33">
        <w:tab/>
        <w:t>(2)</w:t>
      </w:r>
      <w:r w:rsidRPr="003F2E33">
        <w:tab/>
      </w:r>
      <w:r w:rsidR="00DB02C2" w:rsidRPr="003F2E33">
        <w:t>Subsection (</w:t>
      </w:r>
      <w:r w:rsidRPr="003F2E33">
        <w:t>1) is a civil penalty provision</w:t>
      </w:r>
      <w:r w:rsidR="00B64B3E" w:rsidRPr="003F2E33">
        <w:t>.</w:t>
      </w:r>
    </w:p>
    <w:p w14:paraId="5F0D206B" w14:textId="77777777" w:rsidR="00ED796D" w:rsidRPr="003F2E33" w:rsidRDefault="00ED796D" w:rsidP="00ED796D">
      <w:pPr>
        <w:pStyle w:val="subsection"/>
      </w:pPr>
      <w:r w:rsidRPr="003F2E33">
        <w:tab/>
        <w:t>(</w:t>
      </w:r>
      <w:r w:rsidR="00DD3E3F" w:rsidRPr="003F2E33">
        <w:t>3</w:t>
      </w:r>
      <w:r w:rsidRPr="003F2E33">
        <w:t>)</w:t>
      </w:r>
      <w:r w:rsidRPr="003F2E33">
        <w:tab/>
      </w:r>
      <w:r w:rsidR="00DB02C2" w:rsidRPr="003F2E33">
        <w:t>Subsection (</w:t>
      </w:r>
      <w:r w:rsidRPr="003F2E33">
        <w:t xml:space="preserve">1) applies only if entering into the agreement mentioned in </w:t>
      </w:r>
      <w:r w:rsidR="009A12C3" w:rsidRPr="003F2E33">
        <w:t>paragraph (</w:t>
      </w:r>
      <w:r w:rsidRPr="003F2E33">
        <w:t>1)(b) is gas market conduct described in subsection 53ZZA(1) of the Act</w:t>
      </w:r>
      <w:r w:rsidR="00B64B3E" w:rsidRPr="003F2E33">
        <w:t>.</w:t>
      </w:r>
    </w:p>
    <w:p w14:paraId="15A18FFA" w14:textId="77777777" w:rsidR="00ED796D" w:rsidRPr="003F2E33" w:rsidRDefault="00B64B3E" w:rsidP="00ED796D">
      <w:pPr>
        <w:pStyle w:val="ActHead5"/>
      </w:pPr>
      <w:bookmarkStart w:id="37" w:name="_Toc133250181"/>
      <w:r w:rsidRPr="0068007C">
        <w:rPr>
          <w:rStyle w:val="CharSectno"/>
        </w:rPr>
        <w:t>25</w:t>
      </w:r>
      <w:r w:rsidR="00ED796D" w:rsidRPr="003F2E33">
        <w:t xml:space="preserve">  Agreement for supply of regulated gas—price for supplied gas exceeds reasonable price</w:t>
      </w:r>
      <w:bookmarkEnd w:id="37"/>
    </w:p>
    <w:p w14:paraId="721D1AE5" w14:textId="77777777" w:rsidR="00ED796D" w:rsidRPr="003F2E33" w:rsidRDefault="00ED796D" w:rsidP="00ED796D">
      <w:pPr>
        <w:pStyle w:val="subsection"/>
      </w:pPr>
      <w:r w:rsidRPr="003F2E33">
        <w:tab/>
        <w:t>(1)</w:t>
      </w:r>
      <w:r w:rsidRPr="003F2E33">
        <w:tab/>
        <w:t xml:space="preserve">A person (the </w:t>
      </w:r>
      <w:r w:rsidRPr="003F2E33">
        <w:rPr>
          <w:b/>
          <w:i/>
        </w:rPr>
        <w:t>supplier</w:t>
      </w:r>
      <w:r w:rsidRPr="003F2E33">
        <w:t>) contravenes this subsection if:</w:t>
      </w:r>
    </w:p>
    <w:p w14:paraId="619DC26B" w14:textId="77777777" w:rsidR="00ED796D" w:rsidRPr="003F2E33" w:rsidRDefault="00ED796D" w:rsidP="00ED796D">
      <w:pPr>
        <w:pStyle w:val="paragraph"/>
      </w:pPr>
      <w:r w:rsidRPr="003F2E33">
        <w:tab/>
        <w:t>(a)</w:t>
      </w:r>
      <w:r w:rsidRPr="003F2E33">
        <w:tab/>
        <w:t>the supplier is a covered supplier; and</w:t>
      </w:r>
    </w:p>
    <w:p w14:paraId="7C386D31" w14:textId="77777777" w:rsidR="00ED796D" w:rsidRPr="003F2E33" w:rsidRDefault="00ED796D" w:rsidP="00ED796D">
      <w:pPr>
        <w:pStyle w:val="paragraph"/>
      </w:pPr>
      <w:r w:rsidRPr="003F2E33">
        <w:tab/>
        <w:t>(b)</w:t>
      </w:r>
      <w:r w:rsidRPr="003F2E33">
        <w:tab/>
        <w:t>the supplier entered into an agreement for the supply of regulated gas; and</w:t>
      </w:r>
    </w:p>
    <w:p w14:paraId="1BC1E757" w14:textId="77777777" w:rsidR="009D0E20" w:rsidRPr="003F2E33" w:rsidRDefault="009D0E20" w:rsidP="009D0E20">
      <w:pPr>
        <w:pStyle w:val="paragraph"/>
      </w:pPr>
      <w:r w:rsidRPr="003F2E33">
        <w:tab/>
        <w:t>(c)</w:t>
      </w:r>
      <w:r w:rsidRPr="003F2E33">
        <w:tab/>
        <w:t>the supplier supplies regulated gas under the agreement; and</w:t>
      </w:r>
    </w:p>
    <w:p w14:paraId="78D4B5DD" w14:textId="77777777" w:rsidR="00ED796D" w:rsidRPr="003F2E33" w:rsidRDefault="00ED796D" w:rsidP="00ED796D">
      <w:pPr>
        <w:pStyle w:val="paragraph"/>
      </w:pPr>
      <w:r w:rsidRPr="003F2E33">
        <w:tab/>
        <w:t>(</w:t>
      </w:r>
      <w:r w:rsidR="009D0E20" w:rsidRPr="003F2E33">
        <w:t>d</w:t>
      </w:r>
      <w:r w:rsidRPr="003F2E33">
        <w:t>)</w:t>
      </w:r>
      <w:r w:rsidRPr="003F2E33">
        <w:tab/>
        <w:t>the price payable under the agreement, for that regulated gas, exceeds a reasonable price</w:t>
      </w:r>
      <w:r w:rsidR="00B64B3E" w:rsidRPr="003F2E33">
        <w:t>.</w:t>
      </w:r>
    </w:p>
    <w:p w14:paraId="1351E782" w14:textId="77777777" w:rsidR="00DD3E3F" w:rsidRPr="003F2E33" w:rsidRDefault="00DD3E3F" w:rsidP="00ED796D">
      <w:pPr>
        <w:pStyle w:val="subsection"/>
      </w:pPr>
      <w:r w:rsidRPr="003F2E33">
        <w:tab/>
        <w:t>(2)</w:t>
      </w:r>
      <w:r w:rsidRPr="003F2E33">
        <w:tab/>
      </w:r>
      <w:r w:rsidR="00DB02C2" w:rsidRPr="003F2E33">
        <w:t>Subsection (</w:t>
      </w:r>
      <w:r w:rsidRPr="003F2E33">
        <w:t>1) is a civil penalty provision</w:t>
      </w:r>
      <w:r w:rsidR="00B64B3E" w:rsidRPr="003F2E33">
        <w:t>.</w:t>
      </w:r>
    </w:p>
    <w:p w14:paraId="482B2265" w14:textId="77777777" w:rsidR="00ED796D" w:rsidRPr="003F2E33" w:rsidRDefault="00ED796D" w:rsidP="00ED796D">
      <w:pPr>
        <w:pStyle w:val="subsection"/>
      </w:pPr>
      <w:r w:rsidRPr="003F2E33">
        <w:tab/>
        <w:t>(</w:t>
      </w:r>
      <w:r w:rsidR="00DD3E3F" w:rsidRPr="003F2E33">
        <w:t>3</w:t>
      </w:r>
      <w:r w:rsidRPr="003F2E33">
        <w:t>)</w:t>
      </w:r>
      <w:r w:rsidRPr="003F2E33">
        <w:tab/>
      </w:r>
      <w:r w:rsidR="00DB02C2" w:rsidRPr="003F2E33">
        <w:t>Subsection (</w:t>
      </w:r>
      <w:r w:rsidRPr="003F2E33">
        <w:t xml:space="preserve">1) applies only if the supply mentioned in </w:t>
      </w:r>
      <w:r w:rsidR="009A12C3" w:rsidRPr="003F2E33">
        <w:t>paragraph (</w:t>
      </w:r>
      <w:r w:rsidRPr="003F2E33">
        <w:t>1)(</w:t>
      </w:r>
      <w:r w:rsidR="00C90440" w:rsidRPr="003F2E33">
        <w:t>c</w:t>
      </w:r>
      <w:r w:rsidRPr="003F2E33">
        <w:t>) is gas market conduct described in subsection 53ZZA(1) of the Act</w:t>
      </w:r>
      <w:r w:rsidR="00B64B3E" w:rsidRPr="003F2E33">
        <w:t>.</w:t>
      </w:r>
    </w:p>
    <w:p w14:paraId="39D35110" w14:textId="77777777" w:rsidR="00FF3D74" w:rsidRPr="003F2E33" w:rsidRDefault="00B64B3E" w:rsidP="00FF3D74">
      <w:pPr>
        <w:pStyle w:val="ActHead5"/>
      </w:pPr>
      <w:bookmarkStart w:id="38" w:name="_Toc133250182"/>
      <w:r w:rsidRPr="0068007C">
        <w:rPr>
          <w:rStyle w:val="CharSectno"/>
        </w:rPr>
        <w:t>26</w:t>
      </w:r>
      <w:r w:rsidR="00FF3D74" w:rsidRPr="003F2E33">
        <w:t xml:space="preserve">  </w:t>
      </w:r>
      <w:r w:rsidR="004E34E5" w:rsidRPr="003F2E33">
        <w:t>Offer on gas trading exchange for supply of regulated gas</w:t>
      </w:r>
      <w:r w:rsidR="00FF3D74" w:rsidRPr="003F2E33">
        <w:t xml:space="preserve">—price </w:t>
      </w:r>
      <w:r w:rsidR="004E34E5" w:rsidRPr="003F2E33">
        <w:t xml:space="preserve">under offer </w:t>
      </w:r>
      <w:r w:rsidR="00FF3D74" w:rsidRPr="003F2E33">
        <w:t>exceeds reasonable price</w:t>
      </w:r>
      <w:bookmarkEnd w:id="38"/>
    </w:p>
    <w:p w14:paraId="7AD99A84" w14:textId="77777777" w:rsidR="00FF3D74" w:rsidRPr="003F2E33" w:rsidRDefault="00FF3D74" w:rsidP="00FF3D74">
      <w:pPr>
        <w:pStyle w:val="subsection"/>
      </w:pPr>
      <w:r w:rsidRPr="003F2E33">
        <w:tab/>
        <w:t>(1)</w:t>
      </w:r>
      <w:r w:rsidRPr="003F2E33">
        <w:tab/>
        <w:t xml:space="preserve">A person (the </w:t>
      </w:r>
      <w:r w:rsidRPr="003F2E33">
        <w:rPr>
          <w:b/>
          <w:i/>
        </w:rPr>
        <w:t>supplier</w:t>
      </w:r>
      <w:r w:rsidRPr="003F2E33">
        <w:t>) contravenes this subsection if:</w:t>
      </w:r>
    </w:p>
    <w:p w14:paraId="0909B3A4" w14:textId="77777777" w:rsidR="00FF3D74" w:rsidRPr="003F2E33" w:rsidRDefault="00FF3D74" w:rsidP="00FF3D74">
      <w:pPr>
        <w:pStyle w:val="paragraph"/>
      </w:pPr>
      <w:r w:rsidRPr="003F2E33">
        <w:tab/>
        <w:t>(a)</w:t>
      </w:r>
      <w:r w:rsidRPr="003F2E33">
        <w:tab/>
        <w:t>the supplier is a covered supplier; and</w:t>
      </w:r>
    </w:p>
    <w:p w14:paraId="543D4D74" w14:textId="77777777" w:rsidR="00FF3D74" w:rsidRPr="003F2E33" w:rsidRDefault="00FF3D74" w:rsidP="00FF3D74">
      <w:pPr>
        <w:pStyle w:val="paragraph"/>
      </w:pPr>
      <w:r w:rsidRPr="003F2E33">
        <w:tab/>
        <w:t>(b)</w:t>
      </w:r>
      <w:r w:rsidRPr="003F2E33">
        <w:tab/>
        <w:t>the supplier makes an offer on a gas trading exchange for the supply of regulated gas; and</w:t>
      </w:r>
    </w:p>
    <w:p w14:paraId="4ED141CB" w14:textId="77777777" w:rsidR="00FF3D74" w:rsidRPr="003F2E33" w:rsidRDefault="00FF3D74" w:rsidP="00FF3D74">
      <w:pPr>
        <w:pStyle w:val="paragraph"/>
      </w:pPr>
      <w:r w:rsidRPr="003F2E33">
        <w:tab/>
        <w:t>(c)</w:t>
      </w:r>
      <w:r w:rsidRPr="003F2E33">
        <w:tab/>
        <w:t xml:space="preserve">the price under the offer, for that gas, exceeds </w:t>
      </w:r>
      <w:r w:rsidR="00CC6C32" w:rsidRPr="003F2E33">
        <w:t>a reasonable price</w:t>
      </w:r>
      <w:r w:rsidR="00B64B3E" w:rsidRPr="003F2E33">
        <w:t>.</w:t>
      </w:r>
    </w:p>
    <w:p w14:paraId="4CD5DCBE" w14:textId="77777777" w:rsidR="00FF3D74" w:rsidRPr="003F2E33" w:rsidRDefault="00FF3D74" w:rsidP="00FF3D74">
      <w:pPr>
        <w:pStyle w:val="subsection"/>
      </w:pPr>
      <w:r w:rsidRPr="003F2E33">
        <w:tab/>
        <w:t>(2)</w:t>
      </w:r>
      <w:r w:rsidRPr="003F2E33">
        <w:tab/>
      </w:r>
      <w:r w:rsidR="00DB02C2" w:rsidRPr="003F2E33">
        <w:t>Subsection (</w:t>
      </w:r>
      <w:r w:rsidRPr="003F2E33">
        <w:t>1) is a civil penalty provision</w:t>
      </w:r>
      <w:r w:rsidR="00B64B3E" w:rsidRPr="003F2E33">
        <w:t>.</w:t>
      </w:r>
    </w:p>
    <w:p w14:paraId="43823040" w14:textId="77777777" w:rsidR="00CC6C32" w:rsidRPr="003F2E33" w:rsidRDefault="00CC6C32" w:rsidP="00FF3D74">
      <w:pPr>
        <w:pStyle w:val="subsection"/>
      </w:pPr>
      <w:r w:rsidRPr="003F2E33">
        <w:tab/>
        <w:t>(3)</w:t>
      </w:r>
      <w:r w:rsidRPr="003F2E33">
        <w:tab/>
      </w:r>
      <w:r w:rsidR="00DB02C2" w:rsidRPr="003F2E33">
        <w:t>Subsection (</w:t>
      </w:r>
      <w:r w:rsidRPr="003F2E33">
        <w:t xml:space="preserve">1) applies only if making the offer mentioned in </w:t>
      </w:r>
      <w:r w:rsidR="009A12C3" w:rsidRPr="003F2E33">
        <w:t>paragraph (</w:t>
      </w:r>
      <w:r w:rsidRPr="003F2E33">
        <w:t>1)(b) is gas market conduct described in subsection 53ZZA(1) of the Act</w:t>
      </w:r>
      <w:r w:rsidR="00B64B3E" w:rsidRPr="003F2E33">
        <w:t>.</w:t>
      </w:r>
    </w:p>
    <w:p w14:paraId="7481EF2C" w14:textId="77777777" w:rsidR="00ED796D" w:rsidRPr="003F2E33" w:rsidRDefault="00B64B3E" w:rsidP="00ED796D">
      <w:pPr>
        <w:pStyle w:val="ActHead5"/>
      </w:pPr>
      <w:bookmarkStart w:id="39" w:name="_Toc133250183"/>
      <w:r w:rsidRPr="0068007C">
        <w:rPr>
          <w:rStyle w:val="CharSectno"/>
        </w:rPr>
        <w:t>27</w:t>
      </w:r>
      <w:r w:rsidR="00ED796D" w:rsidRPr="003F2E33">
        <w:t xml:space="preserve">  Reasonable price</w:t>
      </w:r>
      <w:bookmarkEnd w:id="39"/>
    </w:p>
    <w:p w14:paraId="37C168B7" w14:textId="77777777" w:rsidR="002A0046" w:rsidRPr="003F2E33" w:rsidRDefault="002A0046" w:rsidP="002A0046">
      <w:pPr>
        <w:pStyle w:val="subsection"/>
      </w:pPr>
      <w:r w:rsidRPr="003F2E33">
        <w:tab/>
        <w:t>(1)</w:t>
      </w:r>
      <w:r w:rsidRPr="003F2E33">
        <w:tab/>
        <w:t xml:space="preserve">For the purposes of this </w:t>
      </w:r>
      <w:r w:rsidR="004E34E5" w:rsidRPr="003F2E33">
        <w:t>Division</w:t>
      </w:r>
      <w:r w:rsidRPr="003F2E33">
        <w:t>:</w:t>
      </w:r>
    </w:p>
    <w:p w14:paraId="11DB0688" w14:textId="77777777" w:rsidR="002A0046" w:rsidRPr="003F2E33" w:rsidRDefault="002A0046" w:rsidP="002A0046">
      <w:pPr>
        <w:pStyle w:val="paragraph"/>
      </w:pPr>
      <w:r w:rsidRPr="003F2E33">
        <w:tab/>
        <w:t>(a)</w:t>
      </w:r>
      <w:r w:rsidRPr="003F2E33">
        <w:tab/>
        <w:t xml:space="preserve">the price </w:t>
      </w:r>
      <w:r w:rsidR="00BF5733" w:rsidRPr="003F2E33">
        <w:t xml:space="preserve">mentioned in </w:t>
      </w:r>
      <w:r w:rsidR="00E74129" w:rsidRPr="003F2E33">
        <w:t>subsection (</w:t>
      </w:r>
      <w:r w:rsidR="00051A5D" w:rsidRPr="003F2E33">
        <w:t>2</w:t>
      </w:r>
      <w:r w:rsidR="00BF5733" w:rsidRPr="003F2E33">
        <w:t>)</w:t>
      </w:r>
      <w:r w:rsidRPr="003F2E33">
        <w:t xml:space="preserve"> is taken to be a reasonable price for regulated gas; and</w:t>
      </w:r>
    </w:p>
    <w:p w14:paraId="1A963EEA" w14:textId="77777777" w:rsidR="002A0046" w:rsidRPr="003F2E33" w:rsidRDefault="002A0046" w:rsidP="002A0046">
      <w:pPr>
        <w:pStyle w:val="paragraph"/>
      </w:pPr>
      <w:r w:rsidRPr="003F2E33">
        <w:tab/>
        <w:t>(b)</w:t>
      </w:r>
      <w:r w:rsidRPr="003F2E33">
        <w:tab/>
        <w:t xml:space="preserve">a price for regulated gas that exceeds the price </w:t>
      </w:r>
      <w:r w:rsidR="00BF5733" w:rsidRPr="003F2E33">
        <w:t xml:space="preserve">mentioned in </w:t>
      </w:r>
      <w:r w:rsidR="00E74129" w:rsidRPr="003F2E33">
        <w:t>subsection (</w:t>
      </w:r>
      <w:r w:rsidR="00051A5D" w:rsidRPr="003F2E33">
        <w:t>2</w:t>
      </w:r>
      <w:r w:rsidR="00BF5733" w:rsidRPr="003F2E33">
        <w:t xml:space="preserve">) </w:t>
      </w:r>
      <w:r w:rsidRPr="003F2E33">
        <w:t>is taken to exceed a reasonable price for regulated gas</w:t>
      </w:r>
      <w:r w:rsidR="00B64B3E" w:rsidRPr="003F2E33">
        <w:t>.</w:t>
      </w:r>
    </w:p>
    <w:p w14:paraId="10F850A2" w14:textId="77777777" w:rsidR="00BF5733" w:rsidRPr="003F2E33" w:rsidRDefault="00BF5733" w:rsidP="00BF5733">
      <w:pPr>
        <w:pStyle w:val="subsection"/>
      </w:pPr>
      <w:r w:rsidRPr="003F2E33">
        <w:tab/>
        <w:t>(</w:t>
      </w:r>
      <w:r w:rsidR="00051A5D" w:rsidRPr="003F2E33">
        <w:t>2</w:t>
      </w:r>
      <w:r w:rsidRPr="003F2E33">
        <w:t>)</w:t>
      </w:r>
      <w:r w:rsidRPr="003F2E33">
        <w:tab/>
        <w:t>The price is:</w:t>
      </w:r>
    </w:p>
    <w:p w14:paraId="2139FE1E" w14:textId="77777777" w:rsidR="00BF5733" w:rsidRPr="003F2E33" w:rsidRDefault="00BF5733" w:rsidP="00BF5733">
      <w:pPr>
        <w:pStyle w:val="paragraph"/>
      </w:pPr>
      <w:r w:rsidRPr="003F2E33">
        <w:tab/>
        <w:t>(a)</w:t>
      </w:r>
      <w:r w:rsidRPr="003F2E33">
        <w:tab/>
        <w:t xml:space="preserve">unless </w:t>
      </w:r>
      <w:r w:rsidR="009A12C3" w:rsidRPr="003F2E33">
        <w:t>paragraph (</w:t>
      </w:r>
      <w:r w:rsidRPr="003F2E33">
        <w:t>b) applies—$12 per gigajoule; or</w:t>
      </w:r>
    </w:p>
    <w:p w14:paraId="48D67F44" w14:textId="77777777" w:rsidR="00BF5733" w:rsidRPr="003F2E33" w:rsidRDefault="00BF5733" w:rsidP="00BF5733">
      <w:pPr>
        <w:pStyle w:val="paragraph"/>
      </w:pPr>
      <w:r w:rsidRPr="003F2E33">
        <w:tab/>
        <w:t>(b)</w:t>
      </w:r>
      <w:r w:rsidRPr="003F2E33">
        <w:tab/>
        <w:t>if the</w:t>
      </w:r>
      <w:r w:rsidR="004E34E5" w:rsidRPr="003F2E33">
        <w:t xml:space="preserve"> Commission</w:t>
      </w:r>
      <w:r w:rsidRPr="003F2E33">
        <w:t xml:space="preserve"> makes a determination under </w:t>
      </w:r>
      <w:r w:rsidR="00E74129" w:rsidRPr="003F2E33">
        <w:t>subsection (</w:t>
      </w:r>
      <w:r w:rsidR="00051A5D" w:rsidRPr="003F2E33">
        <w:t>3</w:t>
      </w:r>
      <w:r w:rsidRPr="003F2E33">
        <w:t>)—the price for regulated gas specified in the determination</w:t>
      </w:r>
      <w:r w:rsidR="00B64B3E" w:rsidRPr="003F2E33">
        <w:t>.</w:t>
      </w:r>
    </w:p>
    <w:p w14:paraId="67DD40A6" w14:textId="77777777" w:rsidR="002A0046" w:rsidRPr="003F2E33" w:rsidRDefault="002A0046" w:rsidP="002A0046">
      <w:pPr>
        <w:pStyle w:val="subsection"/>
      </w:pPr>
      <w:r w:rsidRPr="003F2E33">
        <w:tab/>
        <w:t>(</w:t>
      </w:r>
      <w:r w:rsidR="00051A5D" w:rsidRPr="003F2E33">
        <w:t>3</w:t>
      </w:r>
      <w:r w:rsidRPr="003F2E33">
        <w:t>)</w:t>
      </w:r>
      <w:r w:rsidRPr="003F2E33">
        <w:tab/>
        <w:t>The Commission may, by legislative instrument, make a determination specifying a price for regulated gas that the Commission consider</w:t>
      </w:r>
      <w:r w:rsidR="00C90440" w:rsidRPr="003F2E33">
        <w:t>s</w:t>
      </w:r>
      <w:r w:rsidRPr="003F2E33">
        <w:t xml:space="preserve"> is a reasonable price </w:t>
      </w:r>
      <w:r w:rsidR="00260205" w:rsidRPr="003F2E33">
        <w:t>for regulated gas</w:t>
      </w:r>
      <w:r w:rsidR="00B64B3E" w:rsidRPr="003F2E33">
        <w:t>.</w:t>
      </w:r>
    </w:p>
    <w:p w14:paraId="2E05FE31" w14:textId="77777777" w:rsidR="008969C5" w:rsidRPr="003F2E33" w:rsidRDefault="001612E9" w:rsidP="008969C5">
      <w:pPr>
        <w:pStyle w:val="subsection"/>
      </w:pPr>
      <w:r w:rsidRPr="003F2E33">
        <w:tab/>
        <w:t>(</w:t>
      </w:r>
      <w:r w:rsidR="00051A5D" w:rsidRPr="003F2E33">
        <w:t>4</w:t>
      </w:r>
      <w:r w:rsidRPr="003F2E33">
        <w:t>)</w:t>
      </w:r>
      <w:r w:rsidRPr="003F2E33">
        <w:tab/>
        <w:t xml:space="preserve">Before making a determination under </w:t>
      </w:r>
      <w:r w:rsidR="00E74129" w:rsidRPr="003F2E33">
        <w:t>subsection (</w:t>
      </w:r>
      <w:r w:rsidR="00051A5D" w:rsidRPr="003F2E33">
        <w:t>3</w:t>
      </w:r>
      <w:r w:rsidRPr="003F2E33">
        <w:t xml:space="preserve">), the Commission must </w:t>
      </w:r>
      <w:r w:rsidR="00BF5733" w:rsidRPr="003F2E33">
        <w:t xml:space="preserve">consult with </w:t>
      </w:r>
      <w:r w:rsidR="007E3FCA" w:rsidRPr="003F2E33">
        <w:t>the public</w:t>
      </w:r>
      <w:r w:rsidR="00BF5733" w:rsidRPr="003F2E33">
        <w:t xml:space="preserve"> about</w:t>
      </w:r>
      <w:r w:rsidR="008969C5" w:rsidRPr="003F2E33">
        <w:t xml:space="preserve"> the reasons why the Commission considers a price specified by the Commission to be a reasonable price for regulated gas</w:t>
      </w:r>
      <w:r w:rsidR="00B64B3E" w:rsidRPr="003F2E33">
        <w:t>.</w:t>
      </w:r>
    </w:p>
    <w:p w14:paraId="36F56821" w14:textId="77777777" w:rsidR="001612E9" w:rsidRPr="003F2E33" w:rsidRDefault="001612E9" w:rsidP="007E3FCA">
      <w:pPr>
        <w:pStyle w:val="subsection"/>
      </w:pPr>
      <w:r w:rsidRPr="003F2E33">
        <w:tab/>
        <w:t>(</w:t>
      </w:r>
      <w:r w:rsidR="00051A5D" w:rsidRPr="003F2E33">
        <w:t>5</w:t>
      </w:r>
      <w:r w:rsidRPr="003F2E33">
        <w:t>)</w:t>
      </w:r>
      <w:r w:rsidRPr="003F2E33">
        <w:tab/>
        <w:t xml:space="preserve">In making a determination under </w:t>
      </w:r>
      <w:r w:rsidR="00E74129" w:rsidRPr="003F2E33">
        <w:t>subsection (</w:t>
      </w:r>
      <w:r w:rsidR="00051A5D" w:rsidRPr="003F2E33">
        <w:t>3</w:t>
      </w:r>
      <w:r w:rsidRPr="003F2E33">
        <w:t xml:space="preserve">), the Commission </w:t>
      </w:r>
      <w:r w:rsidR="00C90440" w:rsidRPr="003F2E33">
        <w:t>must</w:t>
      </w:r>
      <w:r w:rsidRPr="003F2E33">
        <w:t xml:space="preserve"> take into account comments </w:t>
      </w:r>
      <w:r w:rsidR="00BF5733" w:rsidRPr="003F2E33">
        <w:t xml:space="preserve">made in consultations </w:t>
      </w:r>
      <w:r w:rsidRPr="003F2E33">
        <w:t xml:space="preserve">under </w:t>
      </w:r>
      <w:r w:rsidR="00E74129" w:rsidRPr="003F2E33">
        <w:t>subsection (</w:t>
      </w:r>
      <w:r w:rsidR="00051A5D" w:rsidRPr="003F2E33">
        <w:t>4</w:t>
      </w:r>
      <w:r w:rsidRPr="003F2E33">
        <w:t>)</w:t>
      </w:r>
      <w:r w:rsidR="00B64B3E" w:rsidRPr="003F2E33">
        <w:t>.</w:t>
      </w:r>
    </w:p>
    <w:p w14:paraId="7FA89B04" w14:textId="77777777" w:rsidR="00BF5733" w:rsidRPr="003F2E33" w:rsidRDefault="00BF5733" w:rsidP="00BF5733">
      <w:pPr>
        <w:pStyle w:val="subsection"/>
      </w:pPr>
      <w:r w:rsidRPr="003F2E33">
        <w:tab/>
        <w:t>(</w:t>
      </w:r>
      <w:r w:rsidR="00051A5D" w:rsidRPr="003F2E33">
        <w:t>6</w:t>
      </w:r>
      <w:r w:rsidRPr="003F2E33">
        <w:t>)</w:t>
      </w:r>
      <w:r w:rsidRPr="003F2E33">
        <w:tab/>
        <w:t xml:space="preserve">In making a determination under </w:t>
      </w:r>
      <w:r w:rsidR="00E74129" w:rsidRPr="003F2E33">
        <w:t>subsection (</w:t>
      </w:r>
      <w:r w:rsidR="00051A5D" w:rsidRPr="003F2E33">
        <w:t>3</w:t>
      </w:r>
      <w:r w:rsidRPr="003F2E33">
        <w:t>), the Commission may take into account any of the following matters:</w:t>
      </w:r>
    </w:p>
    <w:p w14:paraId="024FF147" w14:textId="77777777" w:rsidR="003B25AF" w:rsidRPr="003F2E33" w:rsidRDefault="00BF5733" w:rsidP="003B25AF">
      <w:pPr>
        <w:pStyle w:val="paragraph"/>
      </w:pPr>
      <w:r w:rsidRPr="003F2E33">
        <w:tab/>
        <w:t>(a)</w:t>
      </w:r>
      <w:r w:rsidRPr="003F2E33">
        <w:tab/>
      </w:r>
      <w:r w:rsidR="003B25AF" w:rsidRPr="003F2E33">
        <w:t>the extent to which the determination would promote</w:t>
      </w:r>
      <w:r w:rsidR="001E47DC" w:rsidRPr="003F2E33">
        <w:t xml:space="preserve"> the following</w:t>
      </w:r>
      <w:r w:rsidR="003B25AF" w:rsidRPr="003F2E33">
        <w:t>:</w:t>
      </w:r>
    </w:p>
    <w:p w14:paraId="4FE7D7FB" w14:textId="77777777" w:rsidR="003B25AF" w:rsidRPr="003F2E33" w:rsidRDefault="003B25AF" w:rsidP="003B25AF">
      <w:pPr>
        <w:pStyle w:val="paragraphsub"/>
      </w:pPr>
      <w:r w:rsidRPr="003F2E33">
        <w:tab/>
        <w:t>(i)</w:t>
      </w:r>
      <w:r w:rsidRPr="003F2E33">
        <w:tab/>
        <w:t>a workably competitive market for regulated gas</w:t>
      </w:r>
      <w:r w:rsidR="00633953" w:rsidRPr="003F2E33">
        <w:t xml:space="preserve"> in the parts of Australia</w:t>
      </w:r>
      <w:r w:rsidR="008F208B" w:rsidRPr="003F2E33">
        <w:t xml:space="preserve"> to which this Part applies (see section </w:t>
      </w:r>
      <w:r w:rsidR="00B64B3E" w:rsidRPr="003F2E33">
        <w:t>9</w:t>
      </w:r>
      <w:r w:rsidR="008F208B" w:rsidRPr="003F2E33">
        <w:t>)</w:t>
      </w:r>
      <w:r w:rsidRPr="003F2E33">
        <w:t>;</w:t>
      </w:r>
    </w:p>
    <w:p w14:paraId="0C5591F4" w14:textId="77777777" w:rsidR="003B25AF" w:rsidRPr="003F2E33" w:rsidRDefault="003B25AF" w:rsidP="003B25AF">
      <w:pPr>
        <w:pStyle w:val="paragraphsub"/>
      </w:pPr>
      <w:r w:rsidRPr="003F2E33">
        <w:tab/>
        <w:t>(ii)</w:t>
      </w:r>
      <w:r w:rsidRPr="003F2E33">
        <w:tab/>
        <w:t xml:space="preserve">the affordability and availability of regulated gas </w:t>
      </w:r>
      <w:r w:rsidR="00FF42C7" w:rsidRPr="003F2E33">
        <w:t>in those parts of Australia</w:t>
      </w:r>
      <w:r w:rsidRPr="003F2E33">
        <w:t>;</w:t>
      </w:r>
    </w:p>
    <w:p w14:paraId="49CCF8FC" w14:textId="77777777" w:rsidR="003B25AF" w:rsidRPr="003F2E33" w:rsidRDefault="003B25AF" w:rsidP="003B25AF">
      <w:pPr>
        <w:pStyle w:val="paragraphsub"/>
      </w:pPr>
      <w:r w:rsidRPr="003F2E33">
        <w:tab/>
        <w:t>(iii)</w:t>
      </w:r>
      <w:r w:rsidRPr="003F2E33">
        <w:tab/>
        <w:t>the sufficiency or adequacy of investment in, and production of, regulated gas to meet demand</w:t>
      </w:r>
      <w:r w:rsidR="00FF42C7" w:rsidRPr="003F2E33">
        <w:t xml:space="preserve"> in those parts of Australia</w:t>
      </w:r>
      <w:r w:rsidRPr="003F2E33">
        <w:t>;</w:t>
      </w:r>
    </w:p>
    <w:p w14:paraId="5778AFFD" w14:textId="77777777" w:rsidR="003B25AF" w:rsidRPr="003F2E33" w:rsidRDefault="003B25AF" w:rsidP="0048270C">
      <w:pPr>
        <w:pStyle w:val="paragraph"/>
      </w:pPr>
      <w:r w:rsidRPr="003F2E33">
        <w:tab/>
        <w:t>(</w:t>
      </w:r>
      <w:r w:rsidR="00011030" w:rsidRPr="003F2E33">
        <w:t>b</w:t>
      </w:r>
      <w:r w:rsidRPr="003F2E33">
        <w:t>)</w:t>
      </w:r>
      <w:r w:rsidRPr="003F2E33">
        <w:tab/>
        <w:t>the effect or expected effect of</w:t>
      </w:r>
      <w:r w:rsidR="000A61AA" w:rsidRPr="003F2E33">
        <w:t xml:space="preserve"> </w:t>
      </w:r>
      <w:r w:rsidRPr="003F2E33">
        <w:t>other related decisions</w:t>
      </w:r>
      <w:r w:rsidR="003859FA" w:rsidRPr="003F2E33">
        <w:t xml:space="preserve"> </w:t>
      </w:r>
      <w:r w:rsidR="0048270C" w:rsidRPr="003F2E33">
        <w:t xml:space="preserve">or </w:t>
      </w:r>
      <w:r w:rsidRPr="003F2E33">
        <w:t>government policies</w:t>
      </w:r>
      <w:r w:rsidR="0048270C" w:rsidRPr="003F2E33">
        <w:t>;</w:t>
      </w:r>
    </w:p>
    <w:p w14:paraId="4C0471F3" w14:textId="77777777" w:rsidR="003B25AF" w:rsidRPr="003F2E33" w:rsidRDefault="003B25AF" w:rsidP="003B25AF">
      <w:pPr>
        <w:pStyle w:val="paragraph"/>
      </w:pPr>
      <w:r w:rsidRPr="003F2E33">
        <w:tab/>
        <w:t>(</w:t>
      </w:r>
      <w:r w:rsidR="00011030" w:rsidRPr="003F2E33">
        <w:t>c</w:t>
      </w:r>
      <w:r w:rsidRPr="003F2E33">
        <w:t>)</w:t>
      </w:r>
      <w:r w:rsidRPr="003F2E33">
        <w:tab/>
        <w:t>any other matter the</w:t>
      </w:r>
      <w:r w:rsidR="004E34E5" w:rsidRPr="003F2E33">
        <w:t xml:space="preserve"> Commission</w:t>
      </w:r>
      <w:r w:rsidRPr="003F2E33">
        <w:t xml:space="preserve"> considers relevant</w:t>
      </w:r>
      <w:r w:rsidR="00B64B3E" w:rsidRPr="003F2E33">
        <w:t>.</w:t>
      </w:r>
    </w:p>
    <w:p w14:paraId="6194467A" w14:textId="77777777" w:rsidR="00994339" w:rsidRPr="003F2E33" w:rsidRDefault="00BF5733" w:rsidP="0040723A">
      <w:pPr>
        <w:pStyle w:val="subsection"/>
      </w:pPr>
      <w:r w:rsidRPr="003F2E33">
        <w:tab/>
        <w:t>(</w:t>
      </w:r>
      <w:r w:rsidR="00051A5D" w:rsidRPr="003F2E33">
        <w:t>7</w:t>
      </w:r>
      <w:r w:rsidRPr="003F2E33">
        <w:t>)</w:t>
      </w:r>
      <w:r w:rsidRPr="003F2E33">
        <w:tab/>
      </w:r>
      <w:r w:rsidR="00994339" w:rsidRPr="003F2E33">
        <w:t xml:space="preserve">The Commission cannot make a determination under </w:t>
      </w:r>
      <w:r w:rsidR="00E74129" w:rsidRPr="003F2E33">
        <w:t>subsection (</w:t>
      </w:r>
      <w:r w:rsidR="00051A5D" w:rsidRPr="003F2E33">
        <w:t>3</w:t>
      </w:r>
      <w:r w:rsidR="00994339" w:rsidRPr="003F2E33">
        <w:t xml:space="preserve">) within the period of 2 years starting after the commencement of </w:t>
      </w:r>
      <w:r w:rsidR="00823AA2" w:rsidRPr="003F2E33">
        <w:t>this instrument</w:t>
      </w:r>
      <w:r w:rsidR="00994339" w:rsidRPr="003F2E33">
        <w:t>, unless:</w:t>
      </w:r>
    </w:p>
    <w:p w14:paraId="10608FF0" w14:textId="77777777" w:rsidR="00994339" w:rsidRPr="003F2E33" w:rsidRDefault="00994339" w:rsidP="00994339">
      <w:pPr>
        <w:pStyle w:val="paragraph"/>
      </w:pPr>
      <w:r w:rsidRPr="003F2E33">
        <w:tab/>
        <w:t>(a)</w:t>
      </w:r>
      <w:r w:rsidRPr="003F2E33">
        <w:tab/>
        <w:t>the Commission considers that there has been a substantial change in market conditions for regulated gas; or</w:t>
      </w:r>
    </w:p>
    <w:p w14:paraId="637EA6F4" w14:textId="77777777" w:rsidR="00BF5733" w:rsidRPr="003F2E33" w:rsidRDefault="00994339" w:rsidP="00994339">
      <w:pPr>
        <w:pStyle w:val="paragraph"/>
      </w:pPr>
      <w:r w:rsidRPr="003F2E33">
        <w:tab/>
        <w:t>(b)</w:t>
      </w:r>
      <w:r w:rsidRPr="003F2E33">
        <w:tab/>
        <w:t xml:space="preserve">the Climate Change and Energy </w:t>
      </w:r>
      <w:r w:rsidR="001E47DC" w:rsidRPr="003F2E33">
        <w:t xml:space="preserve">Minister </w:t>
      </w:r>
      <w:r w:rsidRPr="003F2E33">
        <w:t>notifies the Commission in writing that it may do so</w:t>
      </w:r>
      <w:r w:rsidR="00B64B3E" w:rsidRPr="003F2E33">
        <w:t>.</w:t>
      </w:r>
    </w:p>
    <w:p w14:paraId="0CD7C466" w14:textId="77777777" w:rsidR="00994339" w:rsidRPr="003F2E33" w:rsidRDefault="00994339" w:rsidP="00994339">
      <w:pPr>
        <w:pStyle w:val="subsection"/>
      </w:pPr>
      <w:r w:rsidRPr="003F2E33">
        <w:tab/>
        <w:t>(</w:t>
      </w:r>
      <w:r w:rsidR="00051A5D" w:rsidRPr="003F2E33">
        <w:t>8</w:t>
      </w:r>
      <w:r w:rsidRPr="003F2E33">
        <w:t>)</w:t>
      </w:r>
      <w:r w:rsidRPr="003F2E33">
        <w:tab/>
        <w:t xml:space="preserve">If the Commission makes a determination under </w:t>
      </w:r>
      <w:r w:rsidR="00E74129" w:rsidRPr="003F2E33">
        <w:t>subsection (</w:t>
      </w:r>
      <w:r w:rsidR="00051A5D" w:rsidRPr="003F2E33">
        <w:t>3</w:t>
      </w:r>
      <w:r w:rsidRPr="003F2E33">
        <w:t xml:space="preserve">) on a day, it cannot make a further determination under </w:t>
      </w:r>
      <w:r w:rsidR="00E74129" w:rsidRPr="003F2E33">
        <w:t>subsection (</w:t>
      </w:r>
      <w:r w:rsidR="00051A5D" w:rsidRPr="003F2E33">
        <w:t>3</w:t>
      </w:r>
      <w:r w:rsidRPr="003F2E33">
        <w:t>) within the period of 2 years starting after that day, unless:</w:t>
      </w:r>
    </w:p>
    <w:p w14:paraId="4C9623CB" w14:textId="77777777" w:rsidR="00994339" w:rsidRPr="003F2E33" w:rsidRDefault="00994339" w:rsidP="00994339">
      <w:pPr>
        <w:pStyle w:val="paragraph"/>
      </w:pPr>
      <w:r w:rsidRPr="003F2E33">
        <w:tab/>
        <w:t>(a)</w:t>
      </w:r>
      <w:r w:rsidRPr="003F2E33">
        <w:tab/>
        <w:t>the Commission considers that there has been a substantial change in market conditions for regulated gas; or</w:t>
      </w:r>
    </w:p>
    <w:p w14:paraId="36E7F910" w14:textId="77777777" w:rsidR="00994339" w:rsidRPr="003F2E33" w:rsidRDefault="00994339" w:rsidP="00994339">
      <w:pPr>
        <w:pStyle w:val="paragraph"/>
      </w:pPr>
      <w:r w:rsidRPr="003F2E33">
        <w:tab/>
        <w:t>(b)</w:t>
      </w:r>
      <w:r w:rsidRPr="003F2E33">
        <w:tab/>
        <w:t xml:space="preserve">the Climate Change and Energy </w:t>
      </w:r>
      <w:r w:rsidR="001E47DC" w:rsidRPr="003F2E33">
        <w:t xml:space="preserve">Minister </w:t>
      </w:r>
      <w:r w:rsidRPr="003F2E33">
        <w:t>notifies the Commission in writing that it may do so</w:t>
      </w:r>
      <w:r w:rsidR="00B64B3E" w:rsidRPr="003F2E33">
        <w:t>.</w:t>
      </w:r>
    </w:p>
    <w:p w14:paraId="7C4ABE3D" w14:textId="77777777" w:rsidR="00252F65" w:rsidRPr="003F2E33" w:rsidRDefault="00B64B3E" w:rsidP="00252F65">
      <w:pPr>
        <w:pStyle w:val="ActHead5"/>
      </w:pPr>
      <w:bookmarkStart w:id="40" w:name="_Toc133250184"/>
      <w:bookmarkStart w:id="41" w:name="_Hlk132987084"/>
      <w:r w:rsidRPr="0068007C">
        <w:rPr>
          <w:rStyle w:val="CharSectno"/>
        </w:rPr>
        <w:t>28</w:t>
      </w:r>
      <w:r w:rsidR="00252F65" w:rsidRPr="003F2E33">
        <w:t xml:space="preserve">  </w:t>
      </w:r>
      <w:r w:rsidR="009C258A" w:rsidRPr="003F2E33">
        <w:t>Deemed exemption</w:t>
      </w:r>
      <w:r w:rsidR="00252F65" w:rsidRPr="003F2E33">
        <w:t xml:space="preserve"> for small suppliers</w:t>
      </w:r>
      <w:r w:rsidR="00860F97" w:rsidRPr="003F2E33">
        <w:t xml:space="preserve"> supplying the domestic market</w:t>
      </w:r>
      <w:bookmarkEnd w:id="40"/>
    </w:p>
    <w:p w14:paraId="5A712BC9" w14:textId="77777777" w:rsidR="009A266E" w:rsidRPr="003F2E33" w:rsidRDefault="00252F65" w:rsidP="00252F65">
      <w:pPr>
        <w:pStyle w:val="subsection"/>
      </w:pPr>
      <w:r w:rsidRPr="003F2E33">
        <w:tab/>
      </w:r>
      <w:r w:rsidRPr="003F2E33">
        <w:tab/>
        <w:t xml:space="preserve">Subsections </w:t>
      </w:r>
      <w:r w:rsidR="00B64B3E" w:rsidRPr="003F2E33">
        <w:t>24</w:t>
      </w:r>
      <w:r w:rsidRPr="003F2E33">
        <w:t>(1)</w:t>
      </w:r>
      <w:r w:rsidR="00CC6C32" w:rsidRPr="003F2E33">
        <w:t xml:space="preserve">, </w:t>
      </w:r>
      <w:r w:rsidR="00B64B3E" w:rsidRPr="003F2E33">
        <w:t>25</w:t>
      </w:r>
      <w:r w:rsidR="00CC6C32" w:rsidRPr="003F2E33">
        <w:t>(1)</w:t>
      </w:r>
      <w:r w:rsidRPr="003F2E33">
        <w:t xml:space="preserve"> and </w:t>
      </w:r>
      <w:r w:rsidR="00B64B3E" w:rsidRPr="003F2E33">
        <w:t>26</w:t>
      </w:r>
      <w:r w:rsidRPr="003F2E33">
        <w:t>(1) do not apply if</w:t>
      </w:r>
      <w:r w:rsidR="009A266E" w:rsidRPr="003F2E33">
        <w:t>:</w:t>
      </w:r>
    </w:p>
    <w:p w14:paraId="42A9A126" w14:textId="77777777" w:rsidR="00252F65" w:rsidRPr="003F2E33" w:rsidRDefault="009A266E" w:rsidP="009A266E">
      <w:pPr>
        <w:pStyle w:val="paragraph"/>
      </w:pPr>
      <w:r w:rsidRPr="003F2E33">
        <w:tab/>
        <w:t>(a)</w:t>
      </w:r>
      <w:r w:rsidRPr="003F2E33">
        <w:tab/>
      </w:r>
      <w:r w:rsidR="00252F65" w:rsidRPr="003F2E33">
        <w:t>the supplier mentioned in the subsection</w:t>
      </w:r>
      <w:r w:rsidRPr="003F2E33">
        <w:t xml:space="preserve"> </w:t>
      </w:r>
      <w:r w:rsidR="00252F65" w:rsidRPr="003F2E33">
        <w:t>produced less than 100 petajoules of regulated gas in:</w:t>
      </w:r>
    </w:p>
    <w:p w14:paraId="00981490" w14:textId="77777777" w:rsidR="00252F65" w:rsidRPr="003F2E33" w:rsidRDefault="00252F65" w:rsidP="009A266E">
      <w:pPr>
        <w:pStyle w:val="paragraphsub"/>
      </w:pPr>
      <w:r w:rsidRPr="003F2E33">
        <w:tab/>
        <w:t>(</w:t>
      </w:r>
      <w:r w:rsidR="009A266E" w:rsidRPr="003F2E33">
        <w:t>i</w:t>
      </w:r>
      <w:r w:rsidRPr="003F2E33">
        <w:t>)</w:t>
      </w:r>
      <w:r w:rsidRPr="003F2E33">
        <w:tab/>
        <w:t xml:space="preserve">unless </w:t>
      </w:r>
      <w:r w:rsidR="009A12C3" w:rsidRPr="003F2E33">
        <w:t>subparagraph (</w:t>
      </w:r>
      <w:r w:rsidR="009A266E" w:rsidRPr="003F2E33">
        <w:t>ii</w:t>
      </w:r>
      <w:r w:rsidRPr="003F2E33">
        <w:t xml:space="preserve">) applies—the most recent financial year that ended on or before the commencement of </w:t>
      </w:r>
      <w:r w:rsidR="00823AA2" w:rsidRPr="003F2E33">
        <w:t>this instrument</w:t>
      </w:r>
      <w:r w:rsidRPr="003F2E33">
        <w:t>; or</w:t>
      </w:r>
    </w:p>
    <w:p w14:paraId="65597F0C" w14:textId="77777777" w:rsidR="00252F65" w:rsidRPr="003F2E33" w:rsidRDefault="00252F65" w:rsidP="009A266E">
      <w:pPr>
        <w:pStyle w:val="paragraphsub"/>
      </w:pPr>
      <w:r w:rsidRPr="003F2E33">
        <w:tab/>
        <w:t>(</w:t>
      </w:r>
      <w:r w:rsidR="009A266E" w:rsidRPr="003F2E33">
        <w:t>ii</w:t>
      </w:r>
      <w:r w:rsidRPr="003F2E33">
        <w:t>)</w:t>
      </w:r>
      <w:r w:rsidRPr="003F2E33">
        <w:tab/>
        <w:t>if the supplier first produced regulated gas</w:t>
      </w:r>
      <w:r w:rsidR="00C3372A" w:rsidRPr="003F2E33">
        <w:t xml:space="preserve"> at a time</w:t>
      </w:r>
      <w:r w:rsidRPr="003F2E33">
        <w:t xml:space="preserve"> after that commencement—the </w:t>
      </w:r>
      <w:r w:rsidR="00620810" w:rsidRPr="003F2E33">
        <w:t>first</w:t>
      </w:r>
      <w:r w:rsidRPr="003F2E33">
        <w:t xml:space="preserve"> financial year that </w:t>
      </w:r>
      <w:r w:rsidR="00620810" w:rsidRPr="003F2E33">
        <w:t xml:space="preserve">started </w:t>
      </w:r>
      <w:r w:rsidR="00C3372A" w:rsidRPr="003F2E33">
        <w:t xml:space="preserve">on or </w:t>
      </w:r>
      <w:r w:rsidR="00620810" w:rsidRPr="003F2E33">
        <w:t xml:space="preserve">after that </w:t>
      </w:r>
      <w:r w:rsidR="00C3372A" w:rsidRPr="003F2E33">
        <w:t>time</w:t>
      </w:r>
      <w:r w:rsidR="009A266E" w:rsidRPr="003F2E33">
        <w:t>; and</w:t>
      </w:r>
    </w:p>
    <w:p w14:paraId="356BEC0B" w14:textId="77777777" w:rsidR="002D380C" w:rsidRPr="003F2E33" w:rsidRDefault="009A266E" w:rsidP="009A266E">
      <w:pPr>
        <w:pStyle w:val="paragraph"/>
      </w:pPr>
      <w:r w:rsidRPr="003F2E33">
        <w:tab/>
        <w:t>(b)</w:t>
      </w:r>
      <w:r w:rsidRPr="003F2E33">
        <w:tab/>
      </w:r>
      <w:r w:rsidR="00411B76" w:rsidRPr="003F2E33">
        <w:t>the supplier has not entered into an agreement to supply regulated gas, on or after the commencement of this instrument, with a person who intended to export the regulated gas from Australia.</w:t>
      </w:r>
    </w:p>
    <w:p w14:paraId="084B2A88" w14:textId="77777777" w:rsidR="00334EFC" w:rsidRPr="003F2E33" w:rsidRDefault="00B64B3E" w:rsidP="00334EFC">
      <w:pPr>
        <w:pStyle w:val="ActHead5"/>
      </w:pPr>
      <w:bookmarkStart w:id="42" w:name="_Toc133250185"/>
      <w:bookmarkEnd w:id="41"/>
      <w:r w:rsidRPr="0068007C">
        <w:rPr>
          <w:rStyle w:val="CharSectno"/>
        </w:rPr>
        <w:t>29</w:t>
      </w:r>
      <w:r w:rsidR="00334EFC" w:rsidRPr="003F2E33">
        <w:t xml:space="preserve">  </w:t>
      </w:r>
      <w:r w:rsidR="000F263D" w:rsidRPr="003F2E33">
        <w:t>Deemed</w:t>
      </w:r>
      <w:r w:rsidR="0043455F" w:rsidRPr="003F2E33">
        <w:t xml:space="preserve"> exemption f</w:t>
      </w:r>
      <w:r w:rsidR="00334EFC" w:rsidRPr="003F2E33">
        <w:t xml:space="preserve">or person covered by </w:t>
      </w:r>
      <w:r w:rsidR="0043455F" w:rsidRPr="003F2E33">
        <w:t xml:space="preserve">conditional </w:t>
      </w:r>
      <w:r w:rsidR="00716B35" w:rsidRPr="003F2E33">
        <w:t>Ministerial</w:t>
      </w:r>
      <w:r w:rsidR="00334EFC" w:rsidRPr="003F2E33">
        <w:t xml:space="preserve"> exemption</w:t>
      </w:r>
      <w:bookmarkEnd w:id="42"/>
    </w:p>
    <w:p w14:paraId="46AB504A" w14:textId="77777777" w:rsidR="00716B35" w:rsidRPr="003F2E33" w:rsidRDefault="00716B35" w:rsidP="00716B35">
      <w:pPr>
        <w:pStyle w:val="subsection"/>
      </w:pPr>
      <w:bookmarkStart w:id="43" w:name="_Hlk132988524"/>
      <w:r w:rsidRPr="003F2E33">
        <w:tab/>
        <w:t>(1)</w:t>
      </w:r>
      <w:r w:rsidRPr="003F2E33">
        <w:tab/>
        <w:t xml:space="preserve">Subsection </w:t>
      </w:r>
      <w:r w:rsidR="00B64B3E" w:rsidRPr="003F2E33">
        <w:t>24</w:t>
      </w:r>
      <w:r w:rsidRPr="003F2E33">
        <w:t>(1) does not apply if all of the following conditions are met:</w:t>
      </w:r>
    </w:p>
    <w:p w14:paraId="3533F928" w14:textId="77777777" w:rsidR="00716B35" w:rsidRPr="003F2E33" w:rsidRDefault="00716B35" w:rsidP="00716B35">
      <w:pPr>
        <w:pStyle w:val="paragraph"/>
      </w:pPr>
      <w:r w:rsidRPr="003F2E33">
        <w:tab/>
        <w:t>(a)</w:t>
      </w:r>
      <w:r w:rsidRPr="003F2E33">
        <w:tab/>
        <w:t>the supplier mentioned in that subsection is:</w:t>
      </w:r>
    </w:p>
    <w:p w14:paraId="25EA37F1" w14:textId="77777777" w:rsidR="00716B35" w:rsidRPr="003F2E33" w:rsidRDefault="00716B35" w:rsidP="00716B35">
      <w:pPr>
        <w:pStyle w:val="paragraphsub"/>
      </w:pPr>
      <w:r w:rsidRPr="003F2E33">
        <w:tab/>
        <w:t>(i)</w:t>
      </w:r>
      <w:r w:rsidRPr="003F2E33">
        <w:tab/>
        <w:t xml:space="preserve">specified in a </w:t>
      </w:r>
      <w:r w:rsidR="0043455F" w:rsidRPr="003F2E33">
        <w:t xml:space="preserve">conditional </w:t>
      </w:r>
      <w:r w:rsidRPr="003F2E33">
        <w:t>Ministerial exemption; or</w:t>
      </w:r>
    </w:p>
    <w:p w14:paraId="2570EC2C" w14:textId="77777777" w:rsidR="00716B35" w:rsidRPr="003F2E33" w:rsidRDefault="00716B35" w:rsidP="00716B35">
      <w:pPr>
        <w:pStyle w:val="paragraphsub"/>
      </w:pPr>
      <w:r w:rsidRPr="003F2E33">
        <w:tab/>
        <w:t>(ii)</w:t>
      </w:r>
      <w:r w:rsidRPr="003F2E33">
        <w:tab/>
        <w:t xml:space="preserve">an affiliate of a regulated gas producer, if the </w:t>
      </w:r>
      <w:r w:rsidR="0034200C" w:rsidRPr="003F2E33">
        <w:t xml:space="preserve">regulated gas producer and the </w:t>
      </w:r>
      <w:r w:rsidR="00CA4E86" w:rsidRPr="003F2E33">
        <w:t>affiliate</w:t>
      </w:r>
      <w:r w:rsidRPr="003F2E33">
        <w:t xml:space="preserve"> </w:t>
      </w:r>
      <w:r w:rsidR="0034200C" w:rsidRPr="003F2E33">
        <w:t xml:space="preserve">are </w:t>
      </w:r>
      <w:r w:rsidRPr="003F2E33">
        <w:t xml:space="preserve">specified in a </w:t>
      </w:r>
      <w:r w:rsidR="0043455F" w:rsidRPr="003F2E33">
        <w:t xml:space="preserve">conditional </w:t>
      </w:r>
      <w:r w:rsidRPr="003F2E33">
        <w:t>Ministerial exemption;</w:t>
      </w:r>
    </w:p>
    <w:p w14:paraId="782122BB" w14:textId="77777777" w:rsidR="00716B35" w:rsidRPr="003F2E33" w:rsidRDefault="00716B35" w:rsidP="00716B35">
      <w:pPr>
        <w:pStyle w:val="paragraph"/>
      </w:pPr>
      <w:r w:rsidRPr="003F2E33">
        <w:tab/>
        <w:t>(b)</w:t>
      </w:r>
      <w:r w:rsidRPr="003F2E33">
        <w:tab/>
        <w:t xml:space="preserve">the </w:t>
      </w:r>
      <w:r w:rsidR="0043455F" w:rsidRPr="003F2E33">
        <w:t xml:space="preserve">conditional </w:t>
      </w:r>
      <w:r w:rsidR="00B60B1D" w:rsidRPr="003F2E33">
        <w:t>Ministerial exemption</w:t>
      </w:r>
      <w:r w:rsidRPr="003F2E33">
        <w:t xml:space="preserve"> states that it applies in relation to subsection </w:t>
      </w:r>
      <w:r w:rsidR="00B64B3E" w:rsidRPr="003F2E33">
        <w:t>24</w:t>
      </w:r>
      <w:r w:rsidRPr="003F2E33">
        <w:t>(1);</w:t>
      </w:r>
    </w:p>
    <w:p w14:paraId="2A3E5C77" w14:textId="77777777" w:rsidR="00716B35" w:rsidRPr="003F2E33" w:rsidRDefault="00716B35" w:rsidP="00716B35">
      <w:pPr>
        <w:pStyle w:val="paragraph"/>
      </w:pPr>
      <w:r w:rsidRPr="003F2E33">
        <w:tab/>
        <w:t>(c)</w:t>
      </w:r>
      <w:r w:rsidRPr="003F2E33">
        <w:tab/>
        <w:t xml:space="preserve">the </w:t>
      </w:r>
      <w:r w:rsidR="0043455F" w:rsidRPr="003F2E33">
        <w:t xml:space="preserve">conditional </w:t>
      </w:r>
      <w:r w:rsidRPr="003F2E33">
        <w:t>Ministerial exemption is in force on the day on which the supplier enters into the agreement for the supply of regulated gas as mentioned in paragraph </w:t>
      </w:r>
      <w:r w:rsidR="00B64B3E" w:rsidRPr="003F2E33">
        <w:t>24</w:t>
      </w:r>
      <w:r w:rsidRPr="003F2E33">
        <w:t>(1)(b);</w:t>
      </w:r>
    </w:p>
    <w:p w14:paraId="356E16E0" w14:textId="77777777" w:rsidR="00716B35" w:rsidRPr="003F2E33" w:rsidRDefault="00716B35" w:rsidP="00716B35">
      <w:pPr>
        <w:pStyle w:val="paragraph"/>
      </w:pPr>
      <w:r w:rsidRPr="003F2E33">
        <w:tab/>
        <w:t>(d)</w:t>
      </w:r>
      <w:r w:rsidRPr="003F2E33">
        <w:tab/>
        <w:t xml:space="preserve">if </w:t>
      </w:r>
      <w:r w:rsidR="009A12C3" w:rsidRPr="003F2E33">
        <w:t>subparagraph (</w:t>
      </w:r>
      <w:r w:rsidRPr="003F2E33">
        <w:t xml:space="preserve">a)(ii) of this subsection applies—the agreement provides that the </w:t>
      </w:r>
      <w:r w:rsidR="002D11DF" w:rsidRPr="003F2E33">
        <w:t xml:space="preserve">supplier </w:t>
      </w:r>
      <w:r w:rsidRPr="003F2E33">
        <w:t>will acquire the regulated gas to be supplied under the agreement from the regulated gas producer</w:t>
      </w:r>
      <w:r w:rsidR="00B64B3E" w:rsidRPr="003F2E33">
        <w:t>.</w:t>
      </w:r>
    </w:p>
    <w:bookmarkEnd w:id="43"/>
    <w:p w14:paraId="5B705A74" w14:textId="77777777" w:rsidR="00CC6C32" w:rsidRPr="003F2E33" w:rsidRDefault="00CC6C32" w:rsidP="00CC6C32">
      <w:pPr>
        <w:pStyle w:val="subsection"/>
      </w:pPr>
      <w:r w:rsidRPr="003F2E33">
        <w:tab/>
        <w:t>(2)</w:t>
      </w:r>
      <w:r w:rsidRPr="003F2E33">
        <w:tab/>
        <w:t xml:space="preserve">Subsection </w:t>
      </w:r>
      <w:r w:rsidR="00B64B3E" w:rsidRPr="003F2E33">
        <w:t>25</w:t>
      </w:r>
      <w:r w:rsidRPr="003F2E33">
        <w:t>(1) does not apply if all of the following conditions are met:</w:t>
      </w:r>
    </w:p>
    <w:p w14:paraId="004AEE22" w14:textId="77777777" w:rsidR="00CC6C32" w:rsidRPr="003F2E33" w:rsidRDefault="00CC6C32" w:rsidP="00CC6C32">
      <w:pPr>
        <w:pStyle w:val="paragraph"/>
      </w:pPr>
      <w:r w:rsidRPr="003F2E33">
        <w:tab/>
        <w:t>(a)</w:t>
      </w:r>
      <w:r w:rsidRPr="003F2E33">
        <w:tab/>
        <w:t>the supplier mentioned in that subsection is:</w:t>
      </w:r>
    </w:p>
    <w:p w14:paraId="559E4799" w14:textId="77777777" w:rsidR="00CC6C32" w:rsidRPr="003F2E33" w:rsidRDefault="00CC6C32" w:rsidP="00CC6C32">
      <w:pPr>
        <w:pStyle w:val="paragraphsub"/>
      </w:pPr>
      <w:r w:rsidRPr="003F2E33">
        <w:tab/>
        <w:t>(i)</w:t>
      </w:r>
      <w:r w:rsidRPr="003F2E33">
        <w:tab/>
        <w:t xml:space="preserve">specified in a </w:t>
      </w:r>
      <w:r w:rsidR="0043455F" w:rsidRPr="003F2E33">
        <w:t xml:space="preserve">conditional </w:t>
      </w:r>
      <w:r w:rsidRPr="003F2E33">
        <w:t>Ministerial exemption; or</w:t>
      </w:r>
    </w:p>
    <w:p w14:paraId="342D89BB" w14:textId="77777777" w:rsidR="00D10120" w:rsidRPr="003F2E33" w:rsidRDefault="00D10120" w:rsidP="00D10120">
      <w:pPr>
        <w:pStyle w:val="paragraphsub"/>
      </w:pPr>
      <w:r w:rsidRPr="003F2E33">
        <w:tab/>
        <w:t>(ii)</w:t>
      </w:r>
      <w:r w:rsidRPr="003F2E33">
        <w:tab/>
        <w:t xml:space="preserve">an affiliate of a regulated gas producer, if the regulated gas producer and the affiliate are specified in a </w:t>
      </w:r>
      <w:r w:rsidR="0043455F" w:rsidRPr="003F2E33">
        <w:t xml:space="preserve">conditional </w:t>
      </w:r>
      <w:r w:rsidRPr="003F2E33">
        <w:t>Ministerial exemption;</w:t>
      </w:r>
    </w:p>
    <w:p w14:paraId="5209A84B" w14:textId="77777777" w:rsidR="00CC6C32" w:rsidRPr="003F2E33" w:rsidRDefault="00CC6C32" w:rsidP="00CC6C32">
      <w:pPr>
        <w:pStyle w:val="paragraph"/>
      </w:pPr>
      <w:r w:rsidRPr="003F2E33">
        <w:tab/>
        <w:t>(b)</w:t>
      </w:r>
      <w:r w:rsidRPr="003F2E33">
        <w:tab/>
        <w:t xml:space="preserve">the </w:t>
      </w:r>
      <w:r w:rsidR="0043455F" w:rsidRPr="003F2E33">
        <w:t xml:space="preserve">conditional </w:t>
      </w:r>
      <w:r w:rsidRPr="003F2E33">
        <w:t>Ministerial exemption states that it applies in relation to subsection </w:t>
      </w:r>
      <w:r w:rsidR="00B64B3E" w:rsidRPr="003F2E33">
        <w:t>25</w:t>
      </w:r>
      <w:r w:rsidRPr="003F2E33">
        <w:t>(1);</w:t>
      </w:r>
    </w:p>
    <w:p w14:paraId="578A2B86" w14:textId="77777777" w:rsidR="00CC6C32" w:rsidRPr="003F2E33" w:rsidRDefault="00CC6C32" w:rsidP="00CC6C32">
      <w:pPr>
        <w:pStyle w:val="paragraph"/>
      </w:pPr>
      <w:r w:rsidRPr="003F2E33">
        <w:tab/>
        <w:t>(c)</w:t>
      </w:r>
      <w:r w:rsidRPr="003F2E33">
        <w:tab/>
        <w:t xml:space="preserve">the </w:t>
      </w:r>
      <w:r w:rsidR="0043455F" w:rsidRPr="003F2E33">
        <w:t xml:space="preserve">conditional </w:t>
      </w:r>
      <w:r w:rsidRPr="003F2E33">
        <w:t>Ministerial exemption is in force on the day on which the supplier supplies regulated gas under the agreement as mentioned in paragraph </w:t>
      </w:r>
      <w:r w:rsidR="00B64B3E" w:rsidRPr="003F2E33">
        <w:t>25</w:t>
      </w:r>
      <w:r w:rsidRPr="003F2E33">
        <w:t>(1)(c);</w:t>
      </w:r>
    </w:p>
    <w:p w14:paraId="6AB48B32" w14:textId="77777777" w:rsidR="00CC6C32" w:rsidRPr="003F2E33" w:rsidRDefault="00CC6C32" w:rsidP="00CC6C32">
      <w:pPr>
        <w:pStyle w:val="paragraph"/>
      </w:pPr>
      <w:r w:rsidRPr="003F2E33">
        <w:tab/>
        <w:t>(d)</w:t>
      </w:r>
      <w:r w:rsidRPr="003F2E33">
        <w:tab/>
        <w:t xml:space="preserve">if </w:t>
      </w:r>
      <w:r w:rsidR="009A12C3" w:rsidRPr="003F2E33">
        <w:t>subparagraph (</w:t>
      </w:r>
      <w:r w:rsidRPr="003F2E33">
        <w:t>a)(ii) of this subsection applies—the supplier acquired the regulated gas supplied under the agreement from the regulated gas producer</w:t>
      </w:r>
      <w:r w:rsidR="00B64B3E" w:rsidRPr="003F2E33">
        <w:t>.</w:t>
      </w:r>
    </w:p>
    <w:p w14:paraId="2B4CDD00" w14:textId="77777777" w:rsidR="00CC6C32" w:rsidRPr="003F2E33" w:rsidRDefault="00CC6C32" w:rsidP="00CC6C32">
      <w:pPr>
        <w:pStyle w:val="subsection"/>
      </w:pPr>
      <w:r w:rsidRPr="003F2E33">
        <w:tab/>
        <w:t>(3)</w:t>
      </w:r>
      <w:r w:rsidRPr="003F2E33">
        <w:tab/>
        <w:t xml:space="preserve">Subsection </w:t>
      </w:r>
      <w:r w:rsidR="00B64B3E" w:rsidRPr="003F2E33">
        <w:t>26</w:t>
      </w:r>
      <w:r w:rsidRPr="003F2E33">
        <w:t>(1) does not apply if all of the following conditions are met:</w:t>
      </w:r>
    </w:p>
    <w:p w14:paraId="3EC708B0" w14:textId="77777777" w:rsidR="00CC6C32" w:rsidRPr="003F2E33" w:rsidRDefault="00CC6C32" w:rsidP="00CC6C32">
      <w:pPr>
        <w:pStyle w:val="paragraph"/>
      </w:pPr>
      <w:r w:rsidRPr="003F2E33">
        <w:tab/>
        <w:t>(a)</w:t>
      </w:r>
      <w:r w:rsidRPr="003F2E33">
        <w:tab/>
        <w:t>the supplier mentioned in that subsection is:</w:t>
      </w:r>
    </w:p>
    <w:p w14:paraId="74A530E9" w14:textId="77777777" w:rsidR="00CC6C32" w:rsidRPr="003F2E33" w:rsidRDefault="00CC6C32" w:rsidP="00CC6C32">
      <w:pPr>
        <w:pStyle w:val="paragraphsub"/>
      </w:pPr>
      <w:r w:rsidRPr="003F2E33">
        <w:tab/>
        <w:t>(i)</w:t>
      </w:r>
      <w:r w:rsidRPr="003F2E33">
        <w:tab/>
        <w:t xml:space="preserve">specified in a </w:t>
      </w:r>
      <w:r w:rsidR="0043455F" w:rsidRPr="003F2E33">
        <w:t xml:space="preserve">conditional </w:t>
      </w:r>
      <w:r w:rsidRPr="003F2E33">
        <w:t>Ministerial exemption; or</w:t>
      </w:r>
    </w:p>
    <w:p w14:paraId="005246D8" w14:textId="77777777" w:rsidR="00D10120" w:rsidRPr="003F2E33" w:rsidRDefault="00D10120" w:rsidP="00D10120">
      <w:pPr>
        <w:pStyle w:val="paragraphsub"/>
      </w:pPr>
      <w:r w:rsidRPr="003F2E33">
        <w:tab/>
        <w:t>(ii)</w:t>
      </w:r>
      <w:r w:rsidRPr="003F2E33">
        <w:tab/>
        <w:t xml:space="preserve">an affiliate of a regulated gas producer, if the regulated gas producer and the affiliate are specified in a </w:t>
      </w:r>
      <w:r w:rsidR="0043455F" w:rsidRPr="003F2E33">
        <w:t xml:space="preserve">conditional </w:t>
      </w:r>
      <w:r w:rsidRPr="003F2E33">
        <w:t>Ministerial exemption;</w:t>
      </w:r>
    </w:p>
    <w:p w14:paraId="6F748B08" w14:textId="77777777" w:rsidR="00CC6C32" w:rsidRPr="003F2E33" w:rsidRDefault="00CC6C32" w:rsidP="00CC6C32">
      <w:pPr>
        <w:pStyle w:val="paragraph"/>
      </w:pPr>
      <w:r w:rsidRPr="003F2E33">
        <w:tab/>
        <w:t>(b)</w:t>
      </w:r>
      <w:r w:rsidRPr="003F2E33">
        <w:tab/>
        <w:t xml:space="preserve">the </w:t>
      </w:r>
      <w:r w:rsidR="0043455F" w:rsidRPr="003F2E33">
        <w:t xml:space="preserve">conditional </w:t>
      </w:r>
      <w:r w:rsidRPr="003F2E33">
        <w:t>Ministerial exemption states that it applies in relation to subsection </w:t>
      </w:r>
      <w:r w:rsidR="00B64B3E" w:rsidRPr="003F2E33">
        <w:t>26</w:t>
      </w:r>
      <w:r w:rsidRPr="003F2E33">
        <w:t>(1);</w:t>
      </w:r>
    </w:p>
    <w:p w14:paraId="6506A572" w14:textId="77777777" w:rsidR="004B2C63" w:rsidRPr="003F2E33" w:rsidRDefault="00CC6C32" w:rsidP="00CC6C32">
      <w:pPr>
        <w:pStyle w:val="paragraph"/>
      </w:pPr>
      <w:r w:rsidRPr="003F2E33">
        <w:tab/>
        <w:t>(c)</w:t>
      </w:r>
      <w:r w:rsidRPr="003F2E33">
        <w:tab/>
        <w:t xml:space="preserve">the </w:t>
      </w:r>
      <w:r w:rsidR="0043455F" w:rsidRPr="003F2E33">
        <w:t xml:space="preserve">conditional </w:t>
      </w:r>
      <w:r w:rsidRPr="003F2E33">
        <w:t>Ministerial exemption is in force on the day on which the supplier makes the offer on a gas trading exchange for the supply of regulated gas as mentioned in paragraph </w:t>
      </w:r>
      <w:r w:rsidR="00B64B3E" w:rsidRPr="003F2E33">
        <w:t>26</w:t>
      </w:r>
      <w:r w:rsidRPr="003F2E33">
        <w:t>(1)(b)</w:t>
      </w:r>
      <w:r w:rsidR="00B64B3E" w:rsidRPr="003F2E33">
        <w:t>.</w:t>
      </w:r>
    </w:p>
    <w:p w14:paraId="4B05F216" w14:textId="77777777" w:rsidR="00CF12AA" w:rsidRPr="003F2E33" w:rsidRDefault="00CF12AA" w:rsidP="00CF12AA">
      <w:pPr>
        <w:pStyle w:val="ActHead2"/>
        <w:pageBreakBefore/>
      </w:pPr>
      <w:bookmarkStart w:id="44" w:name="_Toc133250186"/>
      <w:r w:rsidRPr="0068007C">
        <w:rPr>
          <w:rStyle w:val="CharPartNo"/>
        </w:rPr>
        <w:t>Part </w:t>
      </w:r>
      <w:r w:rsidR="00E66E1D" w:rsidRPr="0068007C">
        <w:rPr>
          <w:rStyle w:val="CharPartNo"/>
        </w:rPr>
        <w:t>5</w:t>
      </w:r>
      <w:r w:rsidRPr="003F2E33">
        <w:t>—</w:t>
      </w:r>
      <w:r w:rsidR="00E66E1D" w:rsidRPr="0068007C">
        <w:rPr>
          <w:rStyle w:val="CharPartText"/>
        </w:rPr>
        <w:t>Good faith</w:t>
      </w:r>
      <w:bookmarkEnd w:id="44"/>
    </w:p>
    <w:p w14:paraId="3E251082" w14:textId="77777777" w:rsidR="00335558" w:rsidRPr="0068007C" w:rsidRDefault="00335558" w:rsidP="00335558">
      <w:pPr>
        <w:pStyle w:val="Header"/>
      </w:pPr>
      <w:r w:rsidRPr="0068007C">
        <w:rPr>
          <w:rStyle w:val="CharDivNo"/>
        </w:rPr>
        <w:t xml:space="preserve"> </w:t>
      </w:r>
      <w:r w:rsidRPr="0068007C">
        <w:rPr>
          <w:rStyle w:val="CharDivText"/>
        </w:rPr>
        <w:t xml:space="preserve"> </w:t>
      </w:r>
    </w:p>
    <w:p w14:paraId="2EF70EE3" w14:textId="77777777" w:rsidR="00D72959" w:rsidRPr="003F2E33" w:rsidRDefault="00B64B3E" w:rsidP="00D72959">
      <w:pPr>
        <w:pStyle w:val="ActHead5"/>
      </w:pPr>
      <w:bookmarkStart w:id="45" w:name="_Toc133250187"/>
      <w:r w:rsidRPr="0068007C">
        <w:rPr>
          <w:rStyle w:val="CharSectno"/>
        </w:rPr>
        <w:t>30</w:t>
      </w:r>
      <w:r w:rsidR="00D72959" w:rsidRPr="003F2E33">
        <w:t xml:space="preserve">  Good faith—dealing in relation to negotiations</w:t>
      </w:r>
      <w:bookmarkEnd w:id="45"/>
    </w:p>
    <w:p w14:paraId="5702F521" w14:textId="77777777" w:rsidR="00D72959" w:rsidRPr="003F2E33" w:rsidRDefault="00D72959" w:rsidP="00D72959">
      <w:pPr>
        <w:pStyle w:val="subsection"/>
      </w:pPr>
      <w:r w:rsidRPr="003F2E33">
        <w:tab/>
        <w:t>(1)</w:t>
      </w:r>
      <w:r w:rsidRPr="003F2E33">
        <w:tab/>
        <w:t xml:space="preserve">A person (the </w:t>
      </w:r>
      <w:r w:rsidRPr="003F2E33">
        <w:rPr>
          <w:b/>
          <w:i/>
        </w:rPr>
        <w:t>party</w:t>
      </w:r>
      <w:r w:rsidRPr="003F2E33">
        <w:t>) contravenes this paragraph if:</w:t>
      </w:r>
    </w:p>
    <w:p w14:paraId="2782C496" w14:textId="77777777" w:rsidR="00D72959" w:rsidRPr="003F2E33" w:rsidRDefault="00D72959" w:rsidP="00D72959">
      <w:pPr>
        <w:pStyle w:val="paragraph"/>
      </w:pPr>
      <w:r w:rsidRPr="003F2E33">
        <w:tab/>
        <w:t>(a)</w:t>
      </w:r>
      <w:r w:rsidRPr="003F2E33">
        <w:tab/>
        <w:t xml:space="preserve">the party participates in negotiations with another person (the </w:t>
      </w:r>
      <w:r w:rsidRPr="003F2E33">
        <w:rPr>
          <w:b/>
          <w:i/>
        </w:rPr>
        <w:t>other party</w:t>
      </w:r>
      <w:r w:rsidRPr="003F2E33">
        <w:t>) about a proposed supply of regulated gas by a covered supplier; and</w:t>
      </w:r>
    </w:p>
    <w:p w14:paraId="5EBC80E9" w14:textId="77777777" w:rsidR="00D72959" w:rsidRPr="003F2E33" w:rsidRDefault="00D72959" w:rsidP="00D72959">
      <w:pPr>
        <w:pStyle w:val="paragraph"/>
      </w:pPr>
      <w:r w:rsidRPr="003F2E33">
        <w:tab/>
        <w:t>(b)</w:t>
      </w:r>
      <w:r w:rsidRPr="003F2E33">
        <w:tab/>
        <w:t>the covered supplier is the party or the other party; and</w:t>
      </w:r>
    </w:p>
    <w:p w14:paraId="00AA635C" w14:textId="77777777" w:rsidR="00D72959" w:rsidRPr="003F2E33" w:rsidRDefault="00D72959" w:rsidP="00D72959">
      <w:pPr>
        <w:pStyle w:val="paragraph"/>
      </w:pPr>
      <w:r w:rsidRPr="003F2E33">
        <w:tab/>
        <w:t>(c)</w:t>
      </w:r>
      <w:r w:rsidRPr="003F2E33">
        <w:tab/>
        <w:t>the party fails to deal in good faith with the other party in relation to the negotiations</w:t>
      </w:r>
      <w:r w:rsidR="00B64B3E" w:rsidRPr="003F2E33">
        <w:t>.</w:t>
      </w:r>
    </w:p>
    <w:p w14:paraId="23B26570" w14:textId="77777777" w:rsidR="006931EC" w:rsidRPr="003F2E33" w:rsidRDefault="006931EC" w:rsidP="006931EC">
      <w:pPr>
        <w:pStyle w:val="subsection"/>
      </w:pPr>
      <w:r w:rsidRPr="003F2E33">
        <w:tab/>
        <w:t>(2)</w:t>
      </w:r>
      <w:r w:rsidRPr="003F2E33">
        <w:tab/>
      </w:r>
      <w:r w:rsidR="00DB02C2" w:rsidRPr="003F2E33">
        <w:t>Subsection (</w:t>
      </w:r>
      <w:r w:rsidRPr="003F2E33">
        <w:t>1) is a civil penalty provision</w:t>
      </w:r>
      <w:r w:rsidR="00B64B3E" w:rsidRPr="003F2E33">
        <w:t>.</w:t>
      </w:r>
    </w:p>
    <w:p w14:paraId="0DEA4931" w14:textId="77777777" w:rsidR="00D72959" w:rsidRPr="003F2E33" w:rsidRDefault="00DD3E3F" w:rsidP="00D72959">
      <w:pPr>
        <w:pStyle w:val="subsection"/>
      </w:pPr>
      <w:r w:rsidRPr="003F2E33">
        <w:tab/>
        <w:t>(</w:t>
      </w:r>
      <w:r w:rsidR="006931EC" w:rsidRPr="003F2E33">
        <w:t>3</w:t>
      </w:r>
      <w:r w:rsidRPr="003F2E33">
        <w:t>)</w:t>
      </w:r>
      <w:r w:rsidRPr="003F2E33">
        <w:tab/>
      </w:r>
      <w:r w:rsidR="00DB02C2" w:rsidRPr="003F2E33">
        <w:t>Subsection (</w:t>
      </w:r>
      <w:r w:rsidR="00D72959" w:rsidRPr="003F2E33">
        <w:t>1) does not apply if the person is acting in the person’s legitimate commercial interests</w:t>
      </w:r>
      <w:r w:rsidR="00B64B3E" w:rsidRPr="003F2E33">
        <w:t>.</w:t>
      </w:r>
    </w:p>
    <w:p w14:paraId="70069110" w14:textId="77777777" w:rsidR="00D72959" w:rsidRPr="003F2E33" w:rsidRDefault="00B64B3E" w:rsidP="00D72959">
      <w:pPr>
        <w:pStyle w:val="ActHead5"/>
      </w:pPr>
      <w:bookmarkStart w:id="46" w:name="_Toc133250188"/>
      <w:r w:rsidRPr="0068007C">
        <w:rPr>
          <w:rStyle w:val="CharSectno"/>
        </w:rPr>
        <w:t>31</w:t>
      </w:r>
      <w:r w:rsidR="00D72959" w:rsidRPr="003F2E33">
        <w:t xml:space="preserve">  Good faith—dealing in relation to agreement</w:t>
      </w:r>
      <w:bookmarkEnd w:id="46"/>
    </w:p>
    <w:p w14:paraId="46F7F41B" w14:textId="77777777" w:rsidR="00D72959" w:rsidRPr="003F2E33" w:rsidRDefault="00D72959" w:rsidP="00D72959">
      <w:pPr>
        <w:pStyle w:val="subsection"/>
      </w:pPr>
      <w:r w:rsidRPr="003F2E33">
        <w:tab/>
        <w:t>(1)</w:t>
      </w:r>
      <w:r w:rsidRPr="003F2E33">
        <w:tab/>
        <w:t xml:space="preserve">A person (the </w:t>
      </w:r>
      <w:r w:rsidRPr="003F2E33">
        <w:rPr>
          <w:b/>
          <w:i/>
        </w:rPr>
        <w:t>party</w:t>
      </w:r>
      <w:r w:rsidRPr="003F2E33">
        <w:t>) contravenes this paragraph if:</w:t>
      </w:r>
    </w:p>
    <w:p w14:paraId="315C9796" w14:textId="77777777" w:rsidR="00D72959" w:rsidRPr="003F2E33" w:rsidRDefault="00D72959" w:rsidP="00D72959">
      <w:pPr>
        <w:pStyle w:val="paragraph"/>
      </w:pPr>
      <w:r w:rsidRPr="003F2E33">
        <w:tab/>
        <w:t>(a)</w:t>
      </w:r>
      <w:r w:rsidRPr="003F2E33">
        <w:tab/>
        <w:t xml:space="preserve">the agreement party enters into an agreement with another person (the </w:t>
      </w:r>
      <w:r w:rsidRPr="003F2E33">
        <w:rPr>
          <w:b/>
          <w:i/>
        </w:rPr>
        <w:t>other party</w:t>
      </w:r>
      <w:r w:rsidRPr="003F2E33">
        <w:t>) for the supply of regulated gas by a covered supplier; and</w:t>
      </w:r>
    </w:p>
    <w:p w14:paraId="48301EEC" w14:textId="77777777" w:rsidR="00D72959" w:rsidRPr="003F2E33" w:rsidRDefault="00D72959" w:rsidP="00D72959">
      <w:pPr>
        <w:pStyle w:val="paragraph"/>
      </w:pPr>
      <w:r w:rsidRPr="003F2E33">
        <w:tab/>
        <w:t>(b)</w:t>
      </w:r>
      <w:r w:rsidRPr="003F2E33">
        <w:tab/>
        <w:t>the covered supplier is the party or the other party; and</w:t>
      </w:r>
    </w:p>
    <w:p w14:paraId="791F1DDF" w14:textId="77777777" w:rsidR="00D72959" w:rsidRPr="003F2E33" w:rsidRDefault="00D72959" w:rsidP="00D72959">
      <w:pPr>
        <w:pStyle w:val="paragraph"/>
      </w:pPr>
      <w:r w:rsidRPr="003F2E33">
        <w:tab/>
        <w:t>(c)</w:t>
      </w:r>
      <w:r w:rsidRPr="003F2E33">
        <w:tab/>
        <w:t>the party fails to deal in good faith with the other party in relation to the agreement</w:t>
      </w:r>
      <w:r w:rsidR="00B64B3E" w:rsidRPr="003F2E33">
        <w:t>.</w:t>
      </w:r>
    </w:p>
    <w:p w14:paraId="39C9E18F" w14:textId="77777777" w:rsidR="00D72959" w:rsidRPr="003F2E33" w:rsidRDefault="00D72959" w:rsidP="00D72959">
      <w:pPr>
        <w:pStyle w:val="subsection"/>
      </w:pPr>
      <w:r w:rsidRPr="003F2E33">
        <w:tab/>
        <w:t>(2)</w:t>
      </w:r>
      <w:r w:rsidRPr="003F2E33">
        <w:tab/>
        <w:t xml:space="preserve">To avoid doubt, for the purposes of </w:t>
      </w:r>
      <w:r w:rsidR="00E74129" w:rsidRPr="003F2E33">
        <w:t>subsection (</w:t>
      </w:r>
      <w:r w:rsidRPr="003F2E33">
        <w:t>1), dealing in relation to the agreement includes any of the following:</w:t>
      </w:r>
    </w:p>
    <w:p w14:paraId="10DEF402" w14:textId="77777777" w:rsidR="00D72959" w:rsidRPr="003F2E33" w:rsidRDefault="00D72959" w:rsidP="00D72959">
      <w:pPr>
        <w:pStyle w:val="paragraph"/>
      </w:pPr>
      <w:r w:rsidRPr="003F2E33">
        <w:tab/>
        <w:t>(a)</w:t>
      </w:r>
      <w:r w:rsidRPr="003F2E33">
        <w:tab/>
        <w:t>exercising rights or performing obligations under the agreement;</w:t>
      </w:r>
    </w:p>
    <w:p w14:paraId="5443A806" w14:textId="77777777" w:rsidR="00D72959" w:rsidRPr="003F2E33" w:rsidRDefault="00D72959" w:rsidP="00D72959">
      <w:pPr>
        <w:pStyle w:val="paragraph"/>
      </w:pPr>
      <w:r w:rsidRPr="003F2E33">
        <w:tab/>
        <w:t>(b)</w:t>
      </w:r>
      <w:r w:rsidRPr="003F2E33">
        <w:tab/>
        <w:t>dealing with or resolving complaints or disputes arising under or in connection with the agreement;</w:t>
      </w:r>
    </w:p>
    <w:p w14:paraId="4291C9F8" w14:textId="77777777" w:rsidR="00D72959" w:rsidRPr="003F2E33" w:rsidRDefault="00D72959" w:rsidP="00D72959">
      <w:pPr>
        <w:pStyle w:val="paragraph"/>
      </w:pPr>
      <w:r w:rsidRPr="003F2E33">
        <w:tab/>
        <w:t>(c)</w:t>
      </w:r>
      <w:r w:rsidRPr="003F2E33">
        <w:tab/>
        <w:t>varying or terminating the agreement</w:t>
      </w:r>
      <w:r w:rsidR="00B64B3E" w:rsidRPr="003F2E33">
        <w:t>.</w:t>
      </w:r>
    </w:p>
    <w:p w14:paraId="6DFDF620" w14:textId="77777777" w:rsidR="006931EC" w:rsidRPr="003F2E33" w:rsidRDefault="006931EC" w:rsidP="006931EC">
      <w:pPr>
        <w:pStyle w:val="subsection"/>
      </w:pPr>
      <w:r w:rsidRPr="003F2E33">
        <w:tab/>
        <w:t>(3)</w:t>
      </w:r>
      <w:r w:rsidRPr="003F2E33">
        <w:tab/>
      </w:r>
      <w:r w:rsidR="00DB02C2" w:rsidRPr="003F2E33">
        <w:t>Subsection (</w:t>
      </w:r>
      <w:r w:rsidRPr="003F2E33">
        <w:t>1) is a civil penalty provision</w:t>
      </w:r>
      <w:r w:rsidR="00B64B3E" w:rsidRPr="003F2E33">
        <w:t>.</w:t>
      </w:r>
    </w:p>
    <w:p w14:paraId="42D80AF5" w14:textId="77777777" w:rsidR="00D72959" w:rsidRPr="003F2E33" w:rsidRDefault="00DD3E3F" w:rsidP="00D72959">
      <w:pPr>
        <w:pStyle w:val="subsection"/>
      </w:pPr>
      <w:r w:rsidRPr="003F2E33">
        <w:tab/>
        <w:t>(</w:t>
      </w:r>
      <w:r w:rsidR="006931EC" w:rsidRPr="003F2E33">
        <w:t>4</w:t>
      </w:r>
      <w:r w:rsidRPr="003F2E33">
        <w:t>)</w:t>
      </w:r>
      <w:r w:rsidRPr="003F2E33">
        <w:tab/>
      </w:r>
      <w:r w:rsidR="00DB02C2" w:rsidRPr="003F2E33">
        <w:t>Subsection (</w:t>
      </w:r>
      <w:r w:rsidR="00D72959" w:rsidRPr="003F2E33">
        <w:t>1) does not apply if the person is acting in the person’s legitimate commercial interests</w:t>
      </w:r>
      <w:r w:rsidR="00B64B3E" w:rsidRPr="003F2E33">
        <w:t>.</w:t>
      </w:r>
    </w:p>
    <w:p w14:paraId="7529310B" w14:textId="77777777" w:rsidR="00D72959" w:rsidRPr="003F2E33" w:rsidRDefault="00B64B3E" w:rsidP="00D72959">
      <w:pPr>
        <w:pStyle w:val="ActHead5"/>
      </w:pPr>
      <w:bookmarkStart w:id="47" w:name="_Toc133250189"/>
      <w:r w:rsidRPr="0068007C">
        <w:rPr>
          <w:rStyle w:val="CharSectno"/>
        </w:rPr>
        <w:t>32</w:t>
      </w:r>
      <w:r w:rsidR="00D72959" w:rsidRPr="003F2E33">
        <w:t xml:space="preserve">  Good faith—matters to take into account</w:t>
      </w:r>
      <w:bookmarkEnd w:id="47"/>
    </w:p>
    <w:p w14:paraId="484B5D3F" w14:textId="77777777" w:rsidR="00D72959" w:rsidRPr="003F2E33" w:rsidRDefault="00D72959" w:rsidP="00D72959">
      <w:pPr>
        <w:pStyle w:val="subsection"/>
      </w:pPr>
      <w:r w:rsidRPr="003F2E33">
        <w:tab/>
      </w:r>
      <w:r w:rsidRPr="003F2E33">
        <w:tab/>
        <w:t>In determining whether a person deals in good faith with another person in relation to negotiations or an agreement, take the following matters into account:</w:t>
      </w:r>
    </w:p>
    <w:p w14:paraId="0E45033F" w14:textId="77777777" w:rsidR="00D72959" w:rsidRPr="003F2E33" w:rsidRDefault="00D72959" w:rsidP="00D72959">
      <w:pPr>
        <w:pStyle w:val="paragraph"/>
      </w:pPr>
      <w:r w:rsidRPr="003F2E33">
        <w:tab/>
        <w:t>(a)</w:t>
      </w:r>
      <w:r w:rsidRPr="003F2E33">
        <w:tab/>
        <w:t xml:space="preserve">the extent to which the person </w:t>
      </w:r>
      <w:r w:rsidR="001E47DC" w:rsidRPr="003F2E33">
        <w:t>ha</w:t>
      </w:r>
      <w:r w:rsidR="000456B2" w:rsidRPr="003F2E33">
        <w:t>s</w:t>
      </w:r>
      <w:r w:rsidRPr="003F2E33">
        <w:t xml:space="preserve"> acted honestly;</w:t>
      </w:r>
    </w:p>
    <w:p w14:paraId="089A34B3" w14:textId="77777777" w:rsidR="00D72959" w:rsidRPr="003F2E33" w:rsidRDefault="00D72959" w:rsidP="00D72959">
      <w:pPr>
        <w:pStyle w:val="paragraph"/>
      </w:pPr>
      <w:r w:rsidRPr="003F2E33">
        <w:tab/>
        <w:t>(b)</w:t>
      </w:r>
      <w:r w:rsidRPr="003F2E33">
        <w:tab/>
        <w:t xml:space="preserve">in the case of dealing in relation to an agreement—whether the person has tried to cooperate with the other </w:t>
      </w:r>
      <w:r w:rsidR="006931EC" w:rsidRPr="003F2E33">
        <w:t>party</w:t>
      </w:r>
      <w:r w:rsidRPr="003F2E33">
        <w:t xml:space="preserve"> to achieve the purposes of the agreement;</w:t>
      </w:r>
    </w:p>
    <w:p w14:paraId="1EE45BF8" w14:textId="77777777" w:rsidR="00D72959" w:rsidRPr="003F2E33" w:rsidRDefault="00D72959" w:rsidP="00D72959">
      <w:pPr>
        <w:pStyle w:val="paragraph"/>
      </w:pPr>
      <w:r w:rsidRPr="003F2E33">
        <w:tab/>
        <w:t>(c)</w:t>
      </w:r>
      <w:r w:rsidRPr="003F2E33">
        <w:tab/>
        <w:t>the extent to which the person ha</w:t>
      </w:r>
      <w:r w:rsidR="00BD6774" w:rsidRPr="003F2E33">
        <w:t>s</w:t>
      </w:r>
      <w:r w:rsidRPr="003F2E33">
        <w:t xml:space="preserve"> not acted arbitrarily, capriciously, unreasonably, recklessly or with ulterior motives;</w:t>
      </w:r>
    </w:p>
    <w:p w14:paraId="39A901A0" w14:textId="77777777" w:rsidR="00D72959" w:rsidRPr="003F2E33" w:rsidRDefault="00D72959" w:rsidP="00D72959">
      <w:pPr>
        <w:pStyle w:val="paragraph"/>
      </w:pPr>
      <w:r w:rsidRPr="003F2E33">
        <w:tab/>
        <w:t>(d)</w:t>
      </w:r>
      <w:r w:rsidRPr="003F2E33">
        <w:tab/>
        <w:t xml:space="preserve">the extent to which the person has acted in a way that constitutes retribution against the other </w:t>
      </w:r>
      <w:r w:rsidR="006931EC" w:rsidRPr="003F2E33">
        <w:t>party</w:t>
      </w:r>
      <w:r w:rsidR="001E47DC" w:rsidRPr="003F2E33">
        <w:t xml:space="preserve"> </w:t>
      </w:r>
      <w:r w:rsidRPr="003F2E33">
        <w:t xml:space="preserve">for past disputes with the other </w:t>
      </w:r>
      <w:r w:rsidR="006931EC" w:rsidRPr="003F2E33">
        <w:t xml:space="preserve">party </w:t>
      </w:r>
      <w:r w:rsidRPr="003F2E33">
        <w:t>(including disputes in mediation or arbitration);</w:t>
      </w:r>
    </w:p>
    <w:p w14:paraId="23B02A5F" w14:textId="77777777" w:rsidR="00D72959" w:rsidRPr="003F2E33" w:rsidRDefault="00D72959" w:rsidP="00D72959">
      <w:pPr>
        <w:pStyle w:val="paragraph"/>
      </w:pPr>
      <w:r w:rsidRPr="003F2E33">
        <w:tab/>
        <w:t>(e)</w:t>
      </w:r>
      <w:r w:rsidRPr="003F2E33">
        <w:tab/>
        <w:t xml:space="preserve">the nature of the person’s relationship with the other </w:t>
      </w:r>
      <w:r w:rsidR="006931EC" w:rsidRPr="003F2E33">
        <w:t xml:space="preserve">party </w:t>
      </w:r>
      <w:r w:rsidRPr="003F2E33">
        <w:t>(including the extent to which the person ha</w:t>
      </w:r>
      <w:r w:rsidR="00BD6774" w:rsidRPr="003F2E33">
        <w:t>s</w:t>
      </w:r>
      <w:r w:rsidRPr="003F2E33">
        <w:t xml:space="preserve"> conducted the relationship without duress);</w:t>
      </w:r>
    </w:p>
    <w:p w14:paraId="385650C9" w14:textId="77777777" w:rsidR="00D72959" w:rsidRPr="003F2E33" w:rsidRDefault="00D72959" w:rsidP="00D72959">
      <w:pPr>
        <w:pStyle w:val="paragraph"/>
      </w:pPr>
      <w:r w:rsidRPr="003F2E33">
        <w:tab/>
        <w:t>(f)</w:t>
      </w:r>
      <w:r w:rsidRPr="003F2E33">
        <w:tab/>
        <w:t xml:space="preserve">the extent to which the person’s relationship with the other </w:t>
      </w:r>
      <w:r w:rsidR="006931EC" w:rsidRPr="003F2E33">
        <w:t xml:space="preserve">party </w:t>
      </w:r>
      <w:r w:rsidRPr="003F2E33">
        <w:t>has been conducted in recognition of the need for certainty regarding the risks and costs of supplying or acquiring regulated gas;</w:t>
      </w:r>
    </w:p>
    <w:p w14:paraId="6265F36D" w14:textId="77777777" w:rsidR="00D72959" w:rsidRPr="003F2E33" w:rsidRDefault="00D72959" w:rsidP="00D72959">
      <w:pPr>
        <w:pStyle w:val="paragraph"/>
      </w:pPr>
      <w:r w:rsidRPr="003F2E33">
        <w:tab/>
        <w:t>(g)</w:t>
      </w:r>
      <w:r w:rsidRPr="003F2E33">
        <w:tab/>
        <w:t>the extent to which the person has undermined, or denied the other party, a benefit of any agreement;</w:t>
      </w:r>
    </w:p>
    <w:p w14:paraId="7C389694" w14:textId="77777777" w:rsidR="00D72959" w:rsidRPr="003F2E33" w:rsidRDefault="00D72959" w:rsidP="00D72959">
      <w:pPr>
        <w:pStyle w:val="paragraph"/>
      </w:pPr>
      <w:r w:rsidRPr="003F2E33">
        <w:tab/>
        <w:t>(h)</w:t>
      </w:r>
      <w:r w:rsidRPr="003F2E33">
        <w:tab/>
        <w:t>any other relevant matter</w:t>
      </w:r>
      <w:r w:rsidR="00B64B3E" w:rsidRPr="003F2E33">
        <w:t>.</w:t>
      </w:r>
    </w:p>
    <w:p w14:paraId="21F5A0E1" w14:textId="77777777" w:rsidR="00E624DA" w:rsidRPr="003F2E33" w:rsidRDefault="00E624DA" w:rsidP="00E624DA">
      <w:pPr>
        <w:pStyle w:val="ActHead2"/>
        <w:pageBreakBefore/>
      </w:pPr>
      <w:bookmarkStart w:id="48" w:name="_Toc133250190"/>
      <w:r w:rsidRPr="0068007C">
        <w:rPr>
          <w:rStyle w:val="CharPartNo"/>
        </w:rPr>
        <w:t>Part 6</w:t>
      </w:r>
      <w:r w:rsidRPr="003F2E33">
        <w:t>—</w:t>
      </w:r>
      <w:r w:rsidR="00980E4D" w:rsidRPr="0068007C">
        <w:rPr>
          <w:rStyle w:val="CharPartText"/>
        </w:rPr>
        <w:t>R</w:t>
      </w:r>
      <w:r w:rsidRPr="0068007C">
        <w:rPr>
          <w:rStyle w:val="CharPartText"/>
        </w:rPr>
        <w:t>ecord keeping</w:t>
      </w:r>
      <w:r w:rsidR="000817C7" w:rsidRPr="0068007C">
        <w:rPr>
          <w:rStyle w:val="CharPartText"/>
        </w:rPr>
        <w:t>, information and publication</w:t>
      </w:r>
      <w:bookmarkEnd w:id="48"/>
    </w:p>
    <w:p w14:paraId="6729ADFB" w14:textId="77777777" w:rsidR="00335558" w:rsidRPr="0068007C" w:rsidRDefault="00335558" w:rsidP="00335558">
      <w:pPr>
        <w:pStyle w:val="Header"/>
      </w:pPr>
      <w:r w:rsidRPr="0068007C">
        <w:rPr>
          <w:rStyle w:val="CharDivNo"/>
        </w:rPr>
        <w:t xml:space="preserve"> </w:t>
      </w:r>
      <w:r w:rsidRPr="0068007C">
        <w:rPr>
          <w:rStyle w:val="CharDivText"/>
        </w:rPr>
        <w:t xml:space="preserve"> </w:t>
      </w:r>
    </w:p>
    <w:p w14:paraId="450452A5" w14:textId="77777777" w:rsidR="00980E4D" w:rsidRPr="003F2E33" w:rsidRDefault="00B64B3E" w:rsidP="00980E4D">
      <w:pPr>
        <w:pStyle w:val="ActHead5"/>
      </w:pPr>
      <w:bookmarkStart w:id="49" w:name="_Toc133250191"/>
      <w:r w:rsidRPr="0068007C">
        <w:rPr>
          <w:rStyle w:val="CharSectno"/>
        </w:rPr>
        <w:t>33</w:t>
      </w:r>
      <w:r w:rsidR="00980E4D" w:rsidRPr="003F2E33">
        <w:t xml:space="preserve">  Record keeping</w:t>
      </w:r>
      <w:r w:rsidR="00F04485" w:rsidRPr="003F2E33">
        <w:t xml:space="preserve"> by supplier</w:t>
      </w:r>
      <w:bookmarkEnd w:id="49"/>
    </w:p>
    <w:p w14:paraId="51E36353" w14:textId="77777777" w:rsidR="00980E4D" w:rsidRPr="003F2E33" w:rsidRDefault="00980E4D" w:rsidP="00980E4D">
      <w:pPr>
        <w:pStyle w:val="subsection"/>
      </w:pPr>
      <w:r w:rsidRPr="003F2E33">
        <w:tab/>
        <w:t>(1)</w:t>
      </w:r>
      <w:r w:rsidRPr="003F2E33">
        <w:tab/>
        <w:t xml:space="preserve">A person (the </w:t>
      </w:r>
      <w:r w:rsidRPr="003F2E33">
        <w:rPr>
          <w:b/>
          <w:i/>
        </w:rPr>
        <w:t>supplier</w:t>
      </w:r>
      <w:r w:rsidRPr="003F2E33">
        <w:t xml:space="preserve">) contravenes this </w:t>
      </w:r>
      <w:r w:rsidR="00F5177A" w:rsidRPr="003F2E33">
        <w:t>sub</w:t>
      </w:r>
      <w:r w:rsidRPr="003F2E33">
        <w:t>section if:</w:t>
      </w:r>
    </w:p>
    <w:p w14:paraId="1B6649C3" w14:textId="77777777" w:rsidR="00980E4D" w:rsidRPr="003F2E33" w:rsidRDefault="00980E4D" w:rsidP="00980E4D">
      <w:pPr>
        <w:pStyle w:val="paragraph"/>
      </w:pPr>
      <w:r w:rsidRPr="003F2E33">
        <w:tab/>
        <w:t>(a)</w:t>
      </w:r>
      <w:r w:rsidRPr="003F2E33">
        <w:tab/>
        <w:t>the supplier is a covered supplier; and</w:t>
      </w:r>
    </w:p>
    <w:p w14:paraId="3E2872D1" w14:textId="77777777" w:rsidR="00537A6D" w:rsidRPr="003F2E33" w:rsidRDefault="00980E4D" w:rsidP="00980E4D">
      <w:pPr>
        <w:pStyle w:val="paragraph"/>
      </w:pPr>
      <w:r w:rsidRPr="003F2E33">
        <w:tab/>
        <w:t>(b)</w:t>
      </w:r>
      <w:r w:rsidRPr="003F2E33">
        <w:tab/>
        <w:t>the supplier fails to</w:t>
      </w:r>
      <w:r w:rsidR="00537A6D" w:rsidRPr="003F2E33">
        <w:t>:</w:t>
      </w:r>
    </w:p>
    <w:p w14:paraId="30C97F83" w14:textId="77777777" w:rsidR="00537A6D" w:rsidRPr="003F2E33" w:rsidRDefault="00537A6D" w:rsidP="00537A6D">
      <w:pPr>
        <w:pStyle w:val="paragraphsub"/>
      </w:pPr>
      <w:r w:rsidRPr="003F2E33">
        <w:tab/>
        <w:t>(i)</w:t>
      </w:r>
      <w:r w:rsidRPr="003F2E33">
        <w:tab/>
        <w:t>make</w:t>
      </w:r>
      <w:r w:rsidR="00980E4D" w:rsidRPr="003F2E33">
        <w:t xml:space="preserve"> records, in writing, recording details </w:t>
      </w:r>
      <w:r w:rsidRPr="003F2E33">
        <w:t xml:space="preserve">mentioned in </w:t>
      </w:r>
      <w:r w:rsidR="00E74129" w:rsidRPr="003F2E33">
        <w:t>subsection (</w:t>
      </w:r>
      <w:r w:rsidRPr="003F2E33">
        <w:t>2); and</w:t>
      </w:r>
    </w:p>
    <w:p w14:paraId="3D2D9849" w14:textId="77777777" w:rsidR="00980E4D" w:rsidRPr="003F2E33" w:rsidRDefault="00537A6D" w:rsidP="00537A6D">
      <w:pPr>
        <w:pStyle w:val="paragraphsub"/>
      </w:pPr>
      <w:r w:rsidRPr="003F2E33">
        <w:tab/>
        <w:t>(ii)</w:t>
      </w:r>
      <w:r w:rsidRPr="003F2E33">
        <w:tab/>
        <w:t xml:space="preserve">keep those records for the period mentioned in </w:t>
      </w:r>
      <w:r w:rsidR="00E74129" w:rsidRPr="003F2E33">
        <w:t>subsection (</w:t>
      </w:r>
      <w:r w:rsidRPr="003F2E33">
        <w:t xml:space="preserve">2) </w:t>
      </w:r>
      <w:r w:rsidR="00AB7DBD" w:rsidRPr="003F2E33">
        <w:t xml:space="preserve">that is </w:t>
      </w:r>
      <w:r w:rsidRPr="003F2E33">
        <w:t>relevant to the records</w:t>
      </w:r>
      <w:r w:rsidR="00B64B3E" w:rsidRPr="003F2E33">
        <w:t>.</w:t>
      </w:r>
    </w:p>
    <w:p w14:paraId="1937FE3D" w14:textId="77777777" w:rsidR="00724D53" w:rsidRPr="003F2E33" w:rsidRDefault="00724D53" w:rsidP="00724D53">
      <w:pPr>
        <w:pStyle w:val="Penalty"/>
      </w:pPr>
      <w:r w:rsidRPr="003F2E33">
        <w:t>Civil penalty:</w:t>
      </w:r>
    </w:p>
    <w:p w14:paraId="14213C36" w14:textId="77777777" w:rsidR="00724D53" w:rsidRPr="003F2E33" w:rsidRDefault="00724D53" w:rsidP="00724D53">
      <w:pPr>
        <w:pStyle w:val="paragraph"/>
      </w:pPr>
      <w:r w:rsidRPr="003F2E33">
        <w:tab/>
        <w:t>(a)</w:t>
      </w:r>
      <w:r w:rsidRPr="003F2E33">
        <w:tab/>
        <w:t>for a body corporate—3,000 penalty units; and</w:t>
      </w:r>
    </w:p>
    <w:p w14:paraId="5A0F931F" w14:textId="77777777" w:rsidR="00724D53" w:rsidRPr="003F2E33" w:rsidRDefault="00724D53" w:rsidP="00724D53">
      <w:pPr>
        <w:pStyle w:val="paragraph"/>
      </w:pPr>
      <w:r w:rsidRPr="003F2E33">
        <w:tab/>
        <w:t>(b)</w:t>
      </w:r>
      <w:r w:rsidRPr="003F2E33">
        <w:tab/>
        <w:t>for a person other than a body corporate—600 penalty units</w:t>
      </w:r>
      <w:r w:rsidR="00B64B3E" w:rsidRPr="003F2E33">
        <w:t>.</w:t>
      </w:r>
    </w:p>
    <w:p w14:paraId="228BEC3F" w14:textId="77777777" w:rsidR="00537A6D" w:rsidRPr="003F2E33" w:rsidRDefault="00537A6D" w:rsidP="00537A6D">
      <w:pPr>
        <w:pStyle w:val="subsection"/>
      </w:pPr>
      <w:r w:rsidRPr="003F2E33">
        <w:tab/>
        <w:t>(2)</w:t>
      </w:r>
      <w:r w:rsidRPr="003F2E33">
        <w:tab/>
        <w:t xml:space="preserve">For the purposes of </w:t>
      </w:r>
      <w:r w:rsidR="009A12C3" w:rsidRPr="003F2E33">
        <w:t>paragraph (</w:t>
      </w:r>
      <w:r w:rsidRPr="003F2E33">
        <w:t xml:space="preserve">1)(b), the details </w:t>
      </w:r>
      <w:r w:rsidR="00383470" w:rsidRPr="003F2E33">
        <w:t>(</w:t>
      </w:r>
      <w:r w:rsidRPr="003F2E33">
        <w:t>and the period relevant to the records</w:t>
      </w:r>
      <w:r w:rsidR="00383470" w:rsidRPr="003F2E33">
        <w:t>)</w:t>
      </w:r>
      <w:r w:rsidRPr="003F2E33">
        <w:t xml:space="preserve"> are as follows:</w:t>
      </w:r>
    </w:p>
    <w:p w14:paraId="6CF2FA83" w14:textId="77777777" w:rsidR="001C0F5E" w:rsidRPr="003F2E33" w:rsidRDefault="00532007" w:rsidP="001C0F5E">
      <w:pPr>
        <w:pStyle w:val="paragraph"/>
      </w:pPr>
      <w:r w:rsidRPr="003F2E33">
        <w:tab/>
        <w:t>(a)</w:t>
      </w:r>
      <w:r w:rsidRPr="003F2E33">
        <w:tab/>
      </w:r>
      <w:r w:rsidR="001C0F5E" w:rsidRPr="003F2E33">
        <w:t xml:space="preserve">each gas EOI issued by the supplier that proceeded to an agreement to supply regulated gas (for the period of 6 years starting after the agreement </w:t>
      </w:r>
      <w:r w:rsidR="00404E33" w:rsidRPr="003F2E33">
        <w:t>was entered into</w:t>
      </w:r>
      <w:r w:rsidR="001C0F5E" w:rsidRPr="003F2E33">
        <w:t>);</w:t>
      </w:r>
    </w:p>
    <w:p w14:paraId="40815453" w14:textId="77777777" w:rsidR="001C0F5E" w:rsidRPr="003F2E33" w:rsidRDefault="00532007" w:rsidP="001C0F5E">
      <w:pPr>
        <w:pStyle w:val="paragraph"/>
      </w:pPr>
      <w:r w:rsidRPr="003F2E33">
        <w:tab/>
        <w:t>(b)</w:t>
      </w:r>
      <w:r w:rsidRPr="003F2E33">
        <w:tab/>
      </w:r>
      <w:r w:rsidR="001C0F5E" w:rsidRPr="003F2E33">
        <w:t>each gas EOI issued by the supplier that has not proceeded to an agreement to supply regulated gas</w:t>
      </w:r>
      <w:r w:rsidR="00AB7DBD" w:rsidRPr="003F2E33">
        <w:t>,</w:t>
      </w:r>
      <w:r w:rsidR="001C0F5E" w:rsidRPr="003F2E33">
        <w:t xml:space="preserve"> regardless </w:t>
      </w:r>
      <w:r w:rsidR="00AB7DBD" w:rsidRPr="003F2E33">
        <w:t xml:space="preserve">of </w:t>
      </w:r>
      <w:r w:rsidR="001C0F5E" w:rsidRPr="003F2E33">
        <w:t xml:space="preserve">whether the gas </w:t>
      </w:r>
      <w:r w:rsidR="00383470" w:rsidRPr="003F2E33">
        <w:t>EOI</w:t>
      </w:r>
      <w:r w:rsidRPr="003F2E33">
        <w:t xml:space="preserve"> </w:t>
      </w:r>
      <w:r w:rsidR="001C0F5E" w:rsidRPr="003F2E33">
        <w:t xml:space="preserve">was withdrawn or terminated, and regardless </w:t>
      </w:r>
      <w:r w:rsidR="00AB7DBD" w:rsidRPr="003F2E33">
        <w:t xml:space="preserve">of </w:t>
      </w:r>
      <w:r w:rsidR="001C0F5E" w:rsidRPr="003F2E33">
        <w:t>whether it proceeded to a</w:t>
      </w:r>
      <w:r w:rsidR="00383470" w:rsidRPr="003F2E33">
        <w:t xml:space="preserve"> </w:t>
      </w:r>
      <w:r w:rsidR="001C0F5E" w:rsidRPr="003F2E33">
        <w:t>gas</w:t>
      </w:r>
      <w:r w:rsidR="00383470" w:rsidRPr="003F2E33">
        <w:t xml:space="preserve"> initial offer or</w:t>
      </w:r>
      <w:r w:rsidR="001C0F5E" w:rsidRPr="003F2E33">
        <w:t xml:space="preserve"> a gas final offer (for the period of 6 years starting after the record was made);</w:t>
      </w:r>
    </w:p>
    <w:p w14:paraId="3C8CBACF" w14:textId="77777777" w:rsidR="00532007" w:rsidRPr="003F2E33" w:rsidRDefault="00532007" w:rsidP="00532007">
      <w:pPr>
        <w:pStyle w:val="paragraph"/>
      </w:pPr>
      <w:r w:rsidRPr="003F2E33">
        <w:tab/>
        <w:t>(c)</w:t>
      </w:r>
      <w:r w:rsidRPr="003F2E33">
        <w:tab/>
        <w:t>each gas initial offer issued by the supplier that proceeded to an agreement to supply regulated gas (for the period of 6 years starting after the agreement</w:t>
      </w:r>
      <w:r w:rsidR="00404E33" w:rsidRPr="003F2E33">
        <w:t xml:space="preserve"> was entered into</w:t>
      </w:r>
      <w:r w:rsidRPr="003F2E33">
        <w:t>);</w:t>
      </w:r>
    </w:p>
    <w:p w14:paraId="7DE77C0D" w14:textId="77777777" w:rsidR="00532007" w:rsidRPr="003F2E33" w:rsidRDefault="00532007" w:rsidP="00532007">
      <w:pPr>
        <w:pStyle w:val="paragraph"/>
      </w:pPr>
      <w:r w:rsidRPr="003F2E33">
        <w:tab/>
        <w:t>(d)</w:t>
      </w:r>
      <w:r w:rsidRPr="003F2E33">
        <w:tab/>
        <w:t>each gas initial offer issued by the supplier that has not proceeded to an agreement to supply regulated gas</w:t>
      </w:r>
      <w:r w:rsidR="00AB7DBD" w:rsidRPr="003F2E33">
        <w:t>,</w:t>
      </w:r>
      <w:r w:rsidRPr="003F2E33">
        <w:t xml:space="preserve"> regardless </w:t>
      </w:r>
      <w:r w:rsidR="00AB7DBD" w:rsidRPr="003F2E33">
        <w:t xml:space="preserve">of </w:t>
      </w:r>
      <w:r w:rsidRPr="003F2E33">
        <w:t xml:space="preserve">whether the gas initial offer was withdrawn or terminated, and regardless </w:t>
      </w:r>
      <w:r w:rsidR="00AB7DBD" w:rsidRPr="003F2E33">
        <w:t xml:space="preserve">of </w:t>
      </w:r>
      <w:r w:rsidRPr="003F2E33">
        <w:t>whether it proceeded to a gas final offer (for the period of 6 years starting after the record was made);</w:t>
      </w:r>
    </w:p>
    <w:p w14:paraId="348EEB4B" w14:textId="77777777" w:rsidR="00532007" w:rsidRPr="003F2E33" w:rsidRDefault="00532007" w:rsidP="00532007">
      <w:pPr>
        <w:pStyle w:val="paragraph"/>
      </w:pPr>
      <w:r w:rsidRPr="003F2E33">
        <w:tab/>
        <w:t>(e)</w:t>
      </w:r>
      <w:r w:rsidRPr="003F2E33">
        <w:tab/>
        <w:t>each gas final offer issued by the supplier that proceeded to an agreement to supply regulated gas (for the period of 6 years starting after the agreement</w:t>
      </w:r>
      <w:r w:rsidR="00404E33" w:rsidRPr="003F2E33">
        <w:t xml:space="preserve"> was entered into</w:t>
      </w:r>
      <w:r w:rsidRPr="003F2E33">
        <w:t>);</w:t>
      </w:r>
    </w:p>
    <w:p w14:paraId="69E57DBA" w14:textId="77777777" w:rsidR="00532007" w:rsidRPr="003F2E33" w:rsidRDefault="00532007" w:rsidP="00532007">
      <w:pPr>
        <w:pStyle w:val="paragraph"/>
      </w:pPr>
      <w:r w:rsidRPr="003F2E33">
        <w:tab/>
        <w:t>(f)</w:t>
      </w:r>
      <w:r w:rsidRPr="003F2E33">
        <w:tab/>
        <w:t>each gas final offer issued by the supplier that has not proceeded to an agreement to supply regulated gas</w:t>
      </w:r>
      <w:r w:rsidR="00AB7DBD" w:rsidRPr="003F2E33">
        <w:t xml:space="preserve">, </w:t>
      </w:r>
      <w:r w:rsidRPr="003F2E33">
        <w:t xml:space="preserve">regardless </w:t>
      </w:r>
      <w:r w:rsidR="00AB7DBD" w:rsidRPr="003F2E33">
        <w:t xml:space="preserve">of </w:t>
      </w:r>
      <w:r w:rsidRPr="003F2E33">
        <w:t>whether the gas final offer was withdrawn or terminated (for the period of 6 years starting after the record was made);</w:t>
      </w:r>
    </w:p>
    <w:p w14:paraId="24152E7A" w14:textId="77777777" w:rsidR="00532007" w:rsidRPr="003F2E33" w:rsidRDefault="00532007" w:rsidP="00532007">
      <w:pPr>
        <w:pStyle w:val="paragraph"/>
      </w:pPr>
      <w:r w:rsidRPr="003F2E33">
        <w:tab/>
        <w:t>(g)</w:t>
      </w:r>
      <w:r w:rsidRPr="003F2E33">
        <w:tab/>
        <w:t xml:space="preserve">all documents and information exchanged between the supplier and a person with whom the supplier has negotiated in respect of a gas EOI, gas initial offer or gas final offer mentioned in </w:t>
      </w:r>
      <w:r w:rsidR="00DB02C2" w:rsidRPr="003F2E33">
        <w:t>paragraphs (</w:t>
      </w:r>
      <w:r w:rsidRPr="003F2E33">
        <w:t>a) to (f), including:</w:t>
      </w:r>
    </w:p>
    <w:p w14:paraId="5BA4B2FE" w14:textId="77777777" w:rsidR="00532007" w:rsidRPr="003F2E33" w:rsidRDefault="00532007" w:rsidP="00532007">
      <w:pPr>
        <w:pStyle w:val="paragraphsub"/>
      </w:pPr>
      <w:r w:rsidRPr="003F2E33">
        <w:tab/>
        <w:t>(i)</w:t>
      </w:r>
      <w:r w:rsidRPr="003F2E33">
        <w:tab/>
        <w:t>each version of such a gas initial offer or gas final offer; and</w:t>
      </w:r>
    </w:p>
    <w:p w14:paraId="5873AEB6" w14:textId="77777777" w:rsidR="00532007" w:rsidRPr="003F2E33" w:rsidRDefault="00532007" w:rsidP="00532007">
      <w:pPr>
        <w:pStyle w:val="paragraphsub"/>
      </w:pPr>
      <w:r w:rsidRPr="003F2E33">
        <w:tab/>
        <w:t>(ii)</w:t>
      </w:r>
      <w:r w:rsidRPr="003F2E33">
        <w:tab/>
      </w:r>
      <w:r w:rsidR="004E34E5" w:rsidRPr="003F2E33">
        <w:t xml:space="preserve">if </w:t>
      </w:r>
      <w:r w:rsidRPr="003F2E33">
        <w:t>such a gas EOI, gas initial offer or gas final offer did not proceed to an agreement to supply regulated gas</w:t>
      </w:r>
      <w:r w:rsidR="0053015B" w:rsidRPr="003F2E33">
        <w:t>—documents and information containing reasons as to why it did not proceed to such an agreement</w:t>
      </w:r>
      <w:r w:rsidRPr="003F2E33">
        <w:t>;</w:t>
      </w:r>
    </w:p>
    <w:p w14:paraId="6902604B" w14:textId="77777777" w:rsidR="002770D5" w:rsidRPr="003F2E33" w:rsidRDefault="002770D5" w:rsidP="002770D5">
      <w:pPr>
        <w:pStyle w:val="paragraph"/>
      </w:pPr>
      <w:r w:rsidRPr="003F2E33">
        <w:tab/>
      </w:r>
      <w:r w:rsidRPr="003F2E33">
        <w:tab/>
        <w:t>(for the period of 6 years starting after the supplier started to hold the document or information);</w:t>
      </w:r>
    </w:p>
    <w:p w14:paraId="1B3517D5" w14:textId="77777777" w:rsidR="00532007" w:rsidRPr="003F2E33" w:rsidRDefault="00532007" w:rsidP="00383470">
      <w:pPr>
        <w:pStyle w:val="paragraph"/>
      </w:pPr>
      <w:r w:rsidRPr="003F2E33">
        <w:tab/>
        <w:t>(h)</w:t>
      </w:r>
      <w:r w:rsidRPr="003F2E33">
        <w:tab/>
        <w:t xml:space="preserve">any other documents or information that the supplier </w:t>
      </w:r>
      <w:r w:rsidR="00C80227" w:rsidRPr="003F2E33">
        <w:t xml:space="preserve">creates, obtains or </w:t>
      </w:r>
      <w:r w:rsidRPr="003F2E33">
        <w:t xml:space="preserve">holds </w:t>
      </w:r>
      <w:r w:rsidR="00C80227" w:rsidRPr="003F2E33">
        <w:t xml:space="preserve">and that relates </w:t>
      </w:r>
      <w:r w:rsidRPr="003F2E33">
        <w:t xml:space="preserve">to the supply, price or marketing of regulated gas (for the period of 6 years starting after the </w:t>
      </w:r>
      <w:r w:rsidR="00C80227" w:rsidRPr="003F2E33">
        <w:t>supplier created, obtained or first held the document or information</w:t>
      </w:r>
      <w:r w:rsidRPr="003F2E33">
        <w:t>);</w:t>
      </w:r>
    </w:p>
    <w:p w14:paraId="5EE00026" w14:textId="77777777" w:rsidR="000351B8" w:rsidRPr="003F2E33" w:rsidRDefault="000351B8" w:rsidP="00537A6D">
      <w:pPr>
        <w:pStyle w:val="paragraph"/>
      </w:pPr>
      <w:r w:rsidRPr="003F2E33">
        <w:tab/>
        <w:t>(</w:t>
      </w:r>
      <w:r w:rsidR="00383470" w:rsidRPr="003F2E33">
        <w:t>i</w:t>
      </w:r>
      <w:r w:rsidRPr="003F2E33">
        <w:t>)</w:t>
      </w:r>
      <w:r w:rsidRPr="003F2E33">
        <w:tab/>
        <w:t>each agreement to supply regulated gas entered into by the supplier (for the period of 6 years starting after the agreement</w:t>
      </w:r>
      <w:r w:rsidR="00E448AA" w:rsidRPr="003F2E33">
        <w:t xml:space="preserve"> was entered into</w:t>
      </w:r>
      <w:r w:rsidRPr="003F2E33">
        <w:t>);</w:t>
      </w:r>
    </w:p>
    <w:p w14:paraId="52728D5E" w14:textId="77777777" w:rsidR="00980E4D" w:rsidRPr="003F2E33" w:rsidRDefault="00532007" w:rsidP="00537A6D">
      <w:pPr>
        <w:pStyle w:val="paragraph"/>
      </w:pPr>
      <w:r w:rsidRPr="003F2E33">
        <w:tab/>
        <w:t>(</w:t>
      </w:r>
      <w:r w:rsidR="00383470" w:rsidRPr="003F2E33">
        <w:t>j</w:t>
      </w:r>
      <w:r w:rsidRPr="003F2E33">
        <w:t>)</w:t>
      </w:r>
      <w:r w:rsidRPr="003F2E33">
        <w:tab/>
      </w:r>
      <w:r w:rsidR="00980E4D" w:rsidRPr="003F2E33">
        <w:t xml:space="preserve">the </w:t>
      </w:r>
      <w:r w:rsidR="00C220F4" w:rsidRPr="003F2E33">
        <w:t xml:space="preserve">name of each </w:t>
      </w:r>
      <w:r w:rsidR="00980E4D" w:rsidRPr="003F2E33">
        <w:t>person who gave the supplier a notice in writing</w:t>
      </w:r>
      <w:r w:rsidR="000351B8" w:rsidRPr="003F2E33">
        <w:t xml:space="preserve">, in </w:t>
      </w:r>
      <w:r w:rsidR="00385A57" w:rsidRPr="003F2E33">
        <w:t>each calendar year end</w:t>
      </w:r>
      <w:r w:rsidR="00383470" w:rsidRPr="003F2E33">
        <w:t xml:space="preserve">ing </w:t>
      </w:r>
      <w:r w:rsidR="00385A57" w:rsidRPr="003F2E33">
        <w:t xml:space="preserve">after </w:t>
      </w:r>
      <w:r w:rsidR="00383470" w:rsidRPr="003F2E33">
        <w:t>the commencement of this instrument</w:t>
      </w:r>
      <w:r w:rsidR="000351B8" w:rsidRPr="003F2E33">
        <w:t>,</w:t>
      </w:r>
      <w:r w:rsidR="00980E4D" w:rsidRPr="003F2E33">
        <w:t xml:space="preserve"> stating an interest in further negotiations in relation to a gas EOI issued by the supplier</w:t>
      </w:r>
      <w:r w:rsidR="00383470" w:rsidRPr="003F2E33">
        <w:t xml:space="preserve"> (for the period of 6 years starting after the end of </w:t>
      </w:r>
      <w:r w:rsidR="00385A57" w:rsidRPr="003F2E33">
        <w:t>the</w:t>
      </w:r>
      <w:r w:rsidR="00383470" w:rsidRPr="003F2E33">
        <w:t xml:space="preserve"> </w:t>
      </w:r>
      <w:r w:rsidR="00385A57" w:rsidRPr="003F2E33">
        <w:t>calendar year</w:t>
      </w:r>
      <w:r w:rsidR="00383470" w:rsidRPr="003F2E33">
        <w:t>)</w:t>
      </w:r>
      <w:r w:rsidR="00980E4D" w:rsidRPr="003F2E33">
        <w:t>;</w:t>
      </w:r>
    </w:p>
    <w:p w14:paraId="0FA627A4" w14:textId="77777777" w:rsidR="00C04E4B" w:rsidRPr="003F2E33" w:rsidRDefault="00532007" w:rsidP="00537A6D">
      <w:pPr>
        <w:pStyle w:val="paragraph"/>
      </w:pPr>
      <w:r w:rsidRPr="003F2E33">
        <w:tab/>
        <w:t>(</w:t>
      </w:r>
      <w:r w:rsidR="00383470" w:rsidRPr="003F2E33">
        <w:t>k</w:t>
      </w:r>
      <w:r w:rsidRPr="003F2E33">
        <w:t>)</w:t>
      </w:r>
      <w:r w:rsidRPr="003F2E33">
        <w:tab/>
      </w:r>
      <w:r w:rsidR="00980E4D" w:rsidRPr="003F2E33">
        <w:t xml:space="preserve">the number of </w:t>
      </w:r>
      <w:r w:rsidR="00383470" w:rsidRPr="003F2E33">
        <w:t xml:space="preserve">gas EOIs, </w:t>
      </w:r>
      <w:r w:rsidR="00980E4D" w:rsidRPr="003F2E33">
        <w:t xml:space="preserve">gas initial offers and gas final offers </w:t>
      </w:r>
      <w:r w:rsidR="00383470" w:rsidRPr="003F2E33">
        <w:t xml:space="preserve">that the supplier </w:t>
      </w:r>
      <w:r w:rsidR="0060186E" w:rsidRPr="003F2E33">
        <w:t>issued</w:t>
      </w:r>
      <w:r w:rsidR="00521106" w:rsidRPr="003F2E33">
        <w:t>, and the number of agreements to supply regulated gas that the supplier entered into,</w:t>
      </w:r>
      <w:r w:rsidR="00383470" w:rsidRPr="003F2E33">
        <w:t xml:space="preserve"> </w:t>
      </w:r>
      <w:r w:rsidR="00385A57" w:rsidRPr="003F2E33">
        <w:t>in each calendar year ending after the commencement of this instrument (for the period of 6 years starting after the end of the calendar year)</w:t>
      </w:r>
      <w:r w:rsidR="00C04E4B" w:rsidRPr="003F2E33">
        <w:t>;</w:t>
      </w:r>
    </w:p>
    <w:p w14:paraId="744B85E8" w14:textId="77777777" w:rsidR="00980E4D" w:rsidRPr="003F2E33" w:rsidRDefault="00C04E4B" w:rsidP="00537A6D">
      <w:pPr>
        <w:pStyle w:val="paragraph"/>
      </w:pPr>
      <w:r w:rsidRPr="003F2E33">
        <w:tab/>
        <w:t>(l)</w:t>
      </w:r>
      <w:r w:rsidRPr="003F2E33">
        <w:tab/>
        <w:t xml:space="preserve">the name of each person to whom the supplier issued a gas initial offer or gas final offer mentioned in </w:t>
      </w:r>
      <w:r w:rsidR="009A12C3" w:rsidRPr="003F2E33">
        <w:t>paragraph (</w:t>
      </w:r>
      <w:r w:rsidRPr="003F2E33">
        <w:t xml:space="preserve">k), or with whom the supplier entered into an agreement mentioned in that </w:t>
      </w:r>
      <w:r w:rsidR="009A12C3" w:rsidRPr="003F2E33">
        <w:t>paragraph (</w:t>
      </w:r>
      <w:r w:rsidR="00F4373C" w:rsidRPr="003F2E33">
        <w:t>for the period of 6 years starting after the end of the calendar year mentioned in that paragraph)</w:t>
      </w:r>
      <w:r w:rsidR="00B64B3E" w:rsidRPr="003F2E33">
        <w:t>.</w:t>
      </w:r>
    </w:p>
    <w:p w14:paraId="105D127D" w14:textId="77777777" w:rsidR="00724D53" w:rsidRPr="003F2E33" w:rsidRDefault="00B64B3E" w:rsidP="00724D53">
      <w:pPr>
        <w:pStyle w:val="ActHead5"/>
      </w:pPr>
      <w:bookmarkStart w:id="50" w:name="_Toc133250192"/>
      <w:r w:rsidRPr="0068007C">
        <w:rPr>
          <w:rStyle w:val="CharSectno"/>
        </w:rPr>
        <w:t>34</w:t>
      </w:r>
      <w:r w:rsidR="00724D53" w:rsidRPr="003F2E33">
        <w:t xml:space="preserve">  </w:t>
      </w:r>
      <w:r w:rsidR="00F04485" w:rsidRPr="003F2E33">
        <w:t>Supplier to p</w:t>
      </w:r>
      <w:r w:rsidR="00724D53" w:rsidRPr="003F2E33">
        <w:t>ublish</w:t>
      </w:r>
      <w:r w:rsidR="002C5F7F" w:rsidRPr="003F2E33">
        <w:t xml:space="preserve"> information relating to available gas, etc</w:t>
      </w:r>
      <w:r w:rsidRPr="003F2E33">
        <w:t>.</w:t>
      </w:r>
      <w:bookmarkEnd w:id="50"/>
    </w:p>
    <w:p w14:paraId="5D9B0CF7" w14:textId="77777777" w:rsidR="0081324E" w:rsidRPr="003F2E33" w:rsidRDefault="0081324E" w:rsidP="0081324E">
      <w:pPr>
        <w:pStyle w:val="subsection"/>
      </w:pPr>
      <w:r w:rsidRPr="003F2E33">
        <w:tab/>
        <w:t>(1)</w:t>
      </w:r>
      <w:r w:rsidRPr="003F2E33">
        <w:tab/>
        <w:t xml:space="preserve">A person (the </w:t>
      </w:r>
      <w:r w:rsidRPr="003F2E33">
        <w:rPr>
          <w:b/>
          <w:i/>
        </w:rPr>
        <w:t>supplier</w:t>
      </w:r>
      <w:r w:rsidRPr="003F2E33">
        <w:t>) contravenes this subsection if:</w:t>
      </w:r>
    </w:p>
    <w:p w14:paraId="204D4B7B" w14:textId="77777777" w:rsidR="0081324E" w:rsidRPr="003F2E33" w:rsidRDefault="0081324E" w:rsidP="0081324E">
      <w:pPr>
        <w:pStyle w:val="paragraph"/>
      </w:pPr>
      <w:r w:rsidRPr="003F2E33">
        <w:tab/>
        <w:t>(a)</w:t>
      </w:r>
      <w:r w:rsidRPr="003F2E33">
        <w:tab/>
        <w:t>the supplier is a covered supplier; and</w:t>
      </w:r>
    </w:p>
    <w:p w14:paraId="505568CD" w14:textId="77777777" w:rsidR="0081324E" w:rsidRPr="003F2E33" w:rsidRDefault="0081324E" w:rsidP="0081324E">
      <w:pPr>
        <w:pStyle w:val="paragraph"/>
      </w:pPr>
      <w:r w:rsidRPr="003F2E33">
        <w:tab/>
        <w:t>(b)</w:t>
      </w:r>
      <w:r w:rsidRPr="003F2E33">
        <w:tab/>
      </w:r>
      <w:r w:rsidR="009701CE" w:rsidRPr="003F2E33">
        <w:t xml:space="preserve">as soon as practicable after each 1 January and </w:t>
      </w:r>
      <w:r w:rsidR="009A12C3" w:rsidRPr="003F2E33">
        <w:t>1 July</w:t>
      </w:r>
      <w:r w:rsidR="009701CE" w:rsidRPr="003F2E33">
        <w:t xml:space="preserve"> covered by </w:t>
      </w:r>
      <w:r w:rsidR="00E74129" w:rsidRPr="003F2E33">
        <w:t>subsection (</w:t>
      </w:r>
      <w:r w:rsidR="00754000" w:rsidRPr="003F2E33">
        <w:t>2</w:t>
      </w:r>
      <w:r w:rsidR="009701CE" w:rsidRPr="003F2E33">
        <w:t xml:space="preserve">), </w:t>
      </w:r>
      <w:r w:rsidRPr="003F2E33">
        <w:t>the supplier fails to maintain on its website a statement that:</w:t>
      </w:r>
    </w:p>
    <w:p w14:paraId="77A2665F" w14:textId="77777777" w:rsidR="0081324E" w:rsidRPr="003F2E33" w:rsidRDefault="0081324E" w:rsidP="0081324E">
      <w:pPr>
        <w:pStyle w:val="paragraphsub"/>
      </w:pPr>
      <w:r w:rsidRPr="003F2E33">
        <w:tab/>
        <w:t>(i)</w:t>
      </w:r>
      <w:r w:rsidRPr="003F2E33">
        <w:tab/>
        <w:t xml:space="preserve">sets out the information covered by </w:t>
      </w:r>
      <w:r w:rsidR="00E74129" w:rsidRPr="003F2E33">
        <w:t>subsection (</w:t>
      </w:r>
      <w:r w:rsidR="00C04E4B" w:rsidRPr="003F2E33">
        <w:t>3</w:t>
      </w:r>
      <w:r w:rsidRPr="003F2E33">
        <w:t>)</w:t>
      </w:r>
      <w:r w:rsidR="009701CE" w:rsidRPr="003F2E33">
        <w:t xml:space="preserve"> in relation to the 12 month period starting on that 1 January and </w:t>
      </w:r>
      <w:r w:rsidR="009A12C3" w:rsidRPr="003F2E33">
        <w:t>1 July</w:t>
      </w:r>
      <w:r w:rsidRPr="003F2E33">
        <w:t>; and</w:t>
      </w:r>
    </w:p>
    <w:p w14:paraId="2C3E4BEA" w14:textId="77777777" w:rsidR="0081324E" w:rsidRPr="003F2E33" w:rsidRDefault="0081324E" w:rsidP="0081324E">
      <w:pPr>
        <w:pStyle w:val="paragraphsub"/>
      </w:pPr>
      <w:r w:rsidRPr="003F2E33">
        <w:tab/>
        <w:t>(ii)</w:t>
      </w:r>
      <w:r w:rsidRPr="003F2E33">
        <w:tab/>
        <w:t>sets out that information in a legible, prominent and unambiguous way</w:t>
      </w:r>
      <w:r w:rsidR="00B64B3E" w:rsidRPr="003F2E33">
        <w:t>.</w:t>
      </w:r>
    </w:p>
    <w:p w14:paraId="6CF31E28" w14:textId="77777777" w:rsidR="00724D53" w:rsidRPr="003F2E33" w:rsidRDefault="00724D53" w:rsidP="00724D53">
      <w:pPr>
        <w:pStyle w:val="Penalty"/>
      </w:pPr>
      <w:r w:rsidRPr="003F2E33">
        <w:t>Civil penalty:</w:t>
      </w:r>
    </w:p>
    <w:p w14:paraId="45D8CFAE" w14:textId="77777777" w:rsidR="00724D53" w:rsidRPr="003F2E33" w:rsidRDefault="00724D53" w:rsidP="00724D53">
      <w:pPr>
        <w:pStyle w:val="paragraph"/>
      </w:pPr>
      <w:r w:rsidRPr="003F2E33">
        <w:tab/>
        <w:t>(a)</w:t>
      </w:r>
      <w:r w:rsidRPr="003F2E33">
        <w:tab/>
        <w:t>for a body corporate—3,000 penalty units; and</w:t>
      </w:r>
    </w:p>
    <w:p w14:paraId="29A41676" w14:textId="77777777" w:rsidR="00724D53" w:rsidRPr="003F2E33" w:rsidRDefault="00724D53" w:rsidP="00724D53">
      <w:pPr>
        <w:pStyle w:val="paragraph"/>
      </w:pPr>
      <w:r w:rsidRPr="003F2E33">
        <w:tab/>
        <w:t>(b)</w:t>
      </w:r>
      <w:r w:rsidRPr="003F2E33">
        <w:tab/>
        <w:t>for a person other than a body corporate—600 penalty units</w:t>
      </w:r>
      <w:r w:rsidR="00B64B3E" w:rsidRPr="003F2E33">
        <w:t>.</w:t>
      </w:r>
    </w:p>
    <w:p w14:paraId="16FE74F3" w14:textId="77777777" w:rsidR="009701CE" w:rsidRPr="003F2E33" w:rsidRDefault="009701CE" w:rsidP="009701CE">
      <w:pPr>
        <w:pStyle w:val="subsection"/>
      </w:pPr>
      <w:r w:rsidRPr="003F2E33">
        <w:tab/>
        <w:t>(</w:t>
      </w:r>
      <w:r w:rsidR="00B71470" w:rsidRPr="003F2E33">
        <w:t>2</w:t>
      </w:r>
      <w:r w:rsidRPr="003F2E33">
        <w:t>)</w:t>
      </w:r>
      <w:r w:rsidRPr="003F2E33">
        <w:tab/>
        <w:t xml:space="preserve">For the purposes of </w:t>
      </w:r>
      <w:r w:rsidR="009A12C3" w:rsidRPr="003F2E33">
        <w:t>paragraph (</w:t>
      </w:r>
      <w:r w:rsidRPr="003F2E33">
        <w:t>1)</w:t>
      </w:r>
      <w:r w:rsidR="00F1670E" w:rsidRPr="003F2E33">
        <w:t>(b)</w:t>
      </w:r>
      <w:r w:rsidRPr="003F2E33">
        <w:t xml:space="preserve">, this subsection covers a 1 January or </w:t>
      </w:r>
      <w:r w:rsidR="009A12C3" w:rsidRPr="003F2E33">
        <w:t>1 July</w:t>
      </w:r>
      <w:r w:rsidRPr="003F2E33">
        <w:t xml:space="preserve"> that occurs after the later of:</w:t>
      </w:r>
    </w:p>
    <w:p w14:paraId="3AD95E14" w14:textId="77777777" w:rsidR="009701CE" w:rsidRPr="003F2E33" w:rsidRDefault="009701CE" w:rsidP="009701CE">
      <w:pPr>
        <w:pStyle w:val="paragraph"/>
      </w:pPr>
      <w:r w:rsidRPr="003F2E33">
        <w:tab/>
        <w:t>(a)</w:t>
      </w:r>
      <w:r w:rsidRPr="003F2E33">
        <w:tab/>
        <w:t>31 December 2023; and</w:t>
      </w:r>
    </w:p>
    <w:p w14:paraId="3FFAE9E6" w14:textId="77777777" w:rsidR="009701CE" w:rsidRPr="003F2E33" w:rsidRDefault="009701CE" w:rsidP="009701CE">
      <w:pPr>
        <w:pStyle w:val="paragraph"/>
      </w:pPr>
      <w:r w:rsidRPr="003F2E33">
        <w:tab/>
        <w:t>(b)</w:t>
      </w:r>
      <w:r w:rsidRPr="003F2E33">
        <w:tab/>
        <w:t xml:space="preserve">the date that supplier became a </w:t>
      </w:r>
      <w:r w:rsidR="003C0163" w:rsidRPr="003F2E33">
        <w:t>covered supplier</w:t>
      </w:r>
      <w:r w:rsidR="00B64B3E" w:rsidRPr="003F2E33">
        <w:t>.</w:t>
      </w:r>
    </w:p>
    <w:p w14:paraId="17EC0515" w14:textId="77777777" w:rsidR="0081324E" w:rsidRPr="003F2E33" w:rsidRDefault="0081324E" w:rsidP="0081324E">
      <w:pPr>
        <w:pStyle w:val="subsection"/>
      </w:pPr>
      <w:r w:rsidRPr="003F2E33">
        <w:tab/>
        <w:t>(</w:t>
      </w:r>
      <w:r w:rsidR="00B71470" w:rsidRPr="003F2E33">
        <w:t>3</w:t>
      </w:r>
      <w:r w:rsidRPr="003F2E33">
        <w:t>)</w:t>
      </w:r>
      <w:r w:rsidRPr="003F2E33">
        <w:tab/>
      </w:r>
      <w:r w:rsidR="00F1670E" w:rsidRPr="003F2E33">
        <w:t xml:space="preserve">For the purposes of </w:t>
      </w:r>
      <w:r w:rsidR="009A12C3" w:rsidRPr="003F2E33">
        <w:t>subparagraph (</w:t>
      </w:r>
      <w:r w:rsidR="00F1670E" w:rsidRPr="003F2E33">
        <w:t>1)(b)(i), t</w:t>
      </w:r>
      <w:r w:rsidRPr="003F2E33">
        <w:t>his subsection covers the following information</w:t>
      </w:r>
      <w:r w:rsidR="009701CE" w:rsidRPr="003F2E33">
        <w:t xml:space="preserve"> in relation to a 12 month period</w:t>
      </w:r>
      <w:r w:rsidRPr="003F2E33">
        <w:t>:</w:t>
      </w:r>
    </w:p>
    <w:p w14:paraId="548BB904" w14:textId="77777777" w:rsidR="00811A54" w:rsidRPr="003F2E33" w:rsidRDefault="0081324E" w:rsidP="0081324E">
      <w:pPr>
        <w:pStyle w:val="paragraph"/>
      </w:pPr>
      <w:r w:rsidRPr="003F2E33">
        <w:tab/>
        <w:t>(a)</w:t>
      </w:r>
      <w:r w:rsidRPr="003F2E33">
        <w:tab/>
        <w:t>details of each gas EOI that the supplier intends to issue in th</w:t>
      </w:r>
      <w:r w:rsidR="009701CE" w:rsidRPr="003F2E33">
        <w:t>at</w:t>
      </w:r>
      <w:r w:rsidRPr="003F2E33">
        <w:t xml:space="preserve"> 12 month period</w:t>
      </w:r>
      <w:r w:rsidR="00811A54" w:rsidRPr="003F2E33">
        <w:t>, including:</w:t>
      </w:r>
    </w:p>
    <w:p w14:paraId="0F45A5BF" w14:textId="77777777" w:rsidR="0081324E" w:rsidRPr="003F2E33" w:rsidRDefault="00811A54" w:rsidP="00811A54">
      <w:pPr>
        <w:pStyle w:val="paragraphsub"/>
      </w:pPr>
      <w:r w:rsidRPr="003F2E33">
        <w:tab/>
        <w:t>(i)</w:t>
      </w:r>
      <w:r w:rsidRPr="003F2E33">
        <w:tab/>
        <w:t>the volume of regulated gas proposed to be supplied in accordance with the gas EOI; and</w:t>
      </w:r>
    </w:p>
    <w:p w14:paraId="7DF45B50" w14:textId="77777777" w:rsidR="00811A54" w:rsidRPr="003F2E33" w:rsidRDefault="00811A54" w:rsidP="00811A54">
      <w:pPr>
        <w:pStyle w:val="paragraphsub"/>
      </w:pPr>
      <w:r w:rsidRPr="003F2E33">
        <w:tab/>
        <w:t>(ii)</w:t>
      </w:r>
      <w:r w:rsidRPr="003F2E33">
        <w:tab/>
        <w:t>the period over which that regulated gas is proposed to be supplied in accordance with the gas EOI;</w:t>
      </w:r>
    </w:p>
    <w:p w14:paraId="225FFE7B" w14:textId="77777777" w:rsidR="00811A54" w:rsidRPr="003F2E33" w:rsidRDefault="00811A54" w:rsidP="0081324E">
      <w:pPr>
        <w:pStyle w:val="paragraph"/>
      </w:pPr>
      <w:r w:rsidRPr="003F2E33">
        <w:tab/>
        <w:t>(b)</w:t>
      </w:r>
      <w:r w:rsidRPr="003F2E33">
        <w:tab/>
        <w:t xml:space="preserve">the volume of </w:t>
      </w:r>
      <w:r w:rsidR="00777A6D" w:rsidRPr="003F2E33">
        <w:t xml:space="preserve">uncontracted </w:t>
      </w:r>
      <w:r w:rsidR="002C5F7F" w:rsidRPr="003F2E33">
        <w:t xml:space="preserve">regulated </w:t>
      </w:r>
      <w:r w:rsidRPr="003F2E33">
        <w:t xml:space="preserve">gas </w:t>
      </w:r>
      <w:r w:rsidR="002C5F7F" w:rsidRPr="003F2E33">
        <w:t xml:space="preserve">that is </w:t>
      </w:r>
      <w:r w:rsidRPr="003F2E33">
        <w:t>likely to be available to the supplier in that 12 month period</w:t>
      </w:r>
      <w:r w:rsidR="002C5F7F" w:rsidRPr="003F2E33">
        <w:t>;</w:t>
      </w:r>
    </w:p>
    <w:p w14:paraId="57B2763F" w14:textId="77777777" w:rsidR="00781263" w:rsidRPr="003F2E33" w:rsidRDefault="002C5F7F" w:rsidP="0081324E">
      <w:pPr>
        <w:pStyle w:val="paragraph"/>
      </w:pPr>
      <w:r w:rsidRPr="003F2E33">
        <w:tab/>
        <w:t>(c)</w:t>
      </w:r>
      <w:r w:rsidRPr="003F2E33">
        <w:tab/>
        <w:t>the volume of th</w:t>
      </w:r>
      <w:r w:rsidR="00777A6D" w:rsidRPr="003F2E33">
        <w:t>at uncontracted</w:t>
      </w:r>
      <w:r w:rsidRPr="003F2E33">
        <w:t xml:space="preserve"> regulated</w:t>
      </w:r>
      <w:r w:rsidR="00781263" w:rsidRPr="003F2E33">
        <w:t xml:space="preserve"> </w:t>
      </w:r>
      <w:r w:rsidRPr="003F2E33">
        <w:t>gas</w:t>
      </w:r>
      <w:r w:rsidR="00781263" w:rsidRPr="003F2E33">
        <w:t>:</w:t>
      </w:r>
    </w:p>
    <w:p w14:paraId="746F2640" w14:textId="77777777" w:rsidR="002C5F7F" w:rsidRPr="003F2E33" w:rsidRDefault="00781263" w:rsidP="00781263">
      <w:pPr>
        <w:pStyle w:val="paragraphsub"/>
      </w:pPr>
      <w:r w:rsidRPr="003F2E33">
        <w:tab/>
        <w:t>(i)</w:t>
      </w:r>
      <w:r w:rsidRPr="003F2E33">
        <w:tab/>
        <w:t xml:space="preserve">that the supplier intends </w:t>
      </w:r>
      <w:r w:rsidR="002C5F7F" w:rsidRPr="003F2E33">
        <w:t xml:space="preserve">to </w:t>
      </w:r>
      <w:r w:rsidRPr="003F2E33">
        <w:t>be the subject of a gas EOI, a gas initial offer or a gas final offer</w:t>
      </w:r>
      <w:r w:rsidR="002C5F7F" w:rsidRPr="003F2E33">
        <w:t xml:space="preserve"> in that 12 month period;</w:t>
      </w:r>
      <w:r w:rsidRPr="003F2E33">
        <w:t xml:space="preserve"> or</w:t>
      </w:r>
    </w:p>
    <w:p w14:paraId="671B5D82" w14:textId="77777777" w:rsidR="00781263" w:rsidRPr="003F2E33" w:rsidRDefault="00781263" w:rsidP="00781263">
      <w:pPr>
        <w:pStyle w:val="paragraphsub"/>
      </w:pPr>
      <w:r w:rsidRPr="003F2E33">
        <w:tab/>
        <w:t>(ii)</w:t>
      </w:r>
      <w:r w:rsidRPr="003F2E33">
        <w:tab/>
      </w:r>
      <w:r w:rsidR="0053015B" w:rsidRPr="003F2E33">
        <w:t>to be</w:t>
      </w:r>
      <w:r w:rsidRPr="003F2E33">
        <w:t xml:space="preserve"> </w:t>
      </w:r>
      <w:r w:rsidR="0053015B" w:rsidRPr="003F2E33">
        <w:t xml:space="preserve">supplied under </w:t>
      </w:r>
      <w:r w:rsidRPr="003F2E33">
        <w:t>an agreement</w:t>
      </w:r>
      <w:r w:rsidR="0053015B" w:rsidRPr="003F2E33">
        <w:t xml:space="preserve"> into which the supplier intends to enter in </w:t>
      </w:r>
      <w:r w:rsidRPr="003F2E33">
        <w:t>that 12 month period;</w:t>
      </w:r>
    </w:p>
    <w:p w14:paraId="1FDF3299" w14:textId="77777777" w:rsidR="002C5F7F" w:rsidRPr="003F2E33" w:rsidRDefault="002C5F7F" w:rsidP="0081324E">
      <w:pPr>
        <w:pStyle w:val="paragraph"/>
      </w:pPr>
      <w:r w:rsidRPr="003F2E33">
        <w:tab/>
        <w:t>(d)</w:t>
      </w:r>
      <w:r w:rsidRPr="003F2E33">
        <w:tab/>
        <w:t xml:space="preserve">if the supplier knows the gas fields, tenements or storage facilities from which </w:t>
      </w:r>
      <w:r w:rsidR="00777A6D" w:rsidRPr="003F2E33">
        <w:t xml:space="preserve">that uncontracted </w:t>
      </w:r>
      <w:r w:rsidR="009B013E" w:rsidRPr="003F2E33">
        <w:t xml:space="preserve">regulated gas </w:t>
      </w:r>
      <w:r w:rsidRPr="003F2E33">
        <w:t>will be recovered—those gas fields, tenements or storage facilities</w:t>
      </w:r>
      <w:r w:rsidR="00B64B3E" w:rsidRPr="003F2E33">
        <w:t>.</w:t>
      </w:r>
    </w:p>
    <w:p w14:paraId="50A4E069" w14:textId="77777777" w:rsidR="00FF5E57" w:rsidRPr="003F2E33" w:rsidRDefault="00B64B3E" w:rsidP="00FF5E57">
      <w:pPr>
        <w:pStyle w:val="ActHead5"/>
      </w:pPr>
      <w:bookmarkStart w:id="51" w:name="_Toc133250193"/>
      <w:r w:rsidRPr="0068007C">
        <w:rPr>
          <w:rStyle w:val="CharSectno"/>
        </w:rPr>
        <w:t>35</w:t>
      </w:r>
      <w:r w:rsidR="00FF5E57" w:rsidRPr="003F2E33">
        <w:t xml:space="preserve">  Supplier to report information to Commission—information relating to available gas, etc</w:t>
      </w:r>
      <w:r w:rsidRPr="003F2E33">
        <w:t>.</w:t>
      </w:r>
      <w:bookmarkEnd w:id="51"/>
    </w:p>
    <w:p w14:paraId="60420B43" w14:textId="77777777" w:rsidR="00FF5E57" w:rsidRPr="003F2E33" w:rsidRDefault="00FF5E57" w:rsidP="00FF5E57">
      <w:pPr>
        <w:pStyle w:val="subsection"/>
      </w:pPr>
      <w:r w:rsidRPr="003F2E33">
        <w:tab/>
        <w:t>(1)</w:t>
      </w:r>
      <w:r w:rsidRPr="003F2E33">
        <w:tab/>
        <w:t xml:space="preserve">A person (the </w:t>
      </w:r>
      <w:r w:rsidRPr="003F2E33">
        <w:rPr>
          <w:b/>
          <w:i/>
        </w:rPr>
        <w:t>supplier</w:t>
      </w:r>
      <w:r w:rsidRPr="003F2E33">
        <w:t>) contravenes this subsection if:</w:t>
      </w:r>
    </w:p>
    <w:p w14:paraId="60B6F17D" w14:textId="77777777" w:rsidR="00FF5E57" w:rsidRPr="003F2E33" w:rsidRDefault="00FF5E57" w:rsidP="00FF5E57">
      <w:pPr>
        <w:pStyle w:val="paragraph"/>
      </w:pPr>
      <w:r w:rsidRPr="003F2E33">
        <w:tab/>
        <w:t>(a)</w:t>
      </w:r>
      <w:r w:rsidRPr="003F2E33">
        <w:tab/>
        <w:t>the supplier is a covered supplier; and</w:t>
      </w:r>
    </w:p>
    <w:p w14:paraId="655B34AE" w14:textId="77777777" w:rsidR="00FF5E57" w:rsidRPr="003F2E33" w:rsidRDefault="00FF5E57" w:rsidP="009701CE">
      <w:pPr>
        <w:pStyle w:val="paragraph"/>
      </w:pPr>
      <w:r w:rsidRPr="003F2E33">
        <w:tab/>
        <w:t>(b)</w:t>
      </w:r>
      <w:r w:rsidRPr="003F2E33">
        <w:tab/>
      </w:r>
      <w:r w:rsidR="009701CE" w:rsidRPr="003F2E33">
        <w:t xml:space="preserve">as soon as practicable after each 1 January and </w:t>
      </w:r>
      <w:r w:rsidR="009A12C3" w:rsidRPr="003F2E33">
        <w:t>1 July</w:t>
      </w:r>
      <w:r w:rsidR="009701CE" w:rsidRPr="003F2E33">
        <w:t xml:space="preserve"> covered by </w:t>
      </w:r>
      <w:r w:rsidR="00E74129" w:rsidRPr="003F2E33">
        <w:t>subsection (</w:t>
      </w:r>
      <w:r w:rsidR="00754000" w:rsidRPr="003F2E33">
        <w:t>2</w:t>
      </w:r>
      <w:r w:rsidR="009701CE" w:rsidRPr="003F2E33">
        <w:t>), the supplier fails to</w:t>
      </w:r>
      <w:r w:rsidRPr="003F2E33">
        <w:t xml:space="preserve"> give</w:t>
      </w:r>
      <w:r w:rsidR="0053015B" w:rsidRPr="003F2E33">
        <w:t xml:space="preserve"> the Commission</w:t>
      </w:r>
      <w:r w:rsidRPr="003F2E33">
        <w:t xml:space="preserve"> a notice in writing setting out the information covered by </w:t>
      </w:r>
      <w:r w:rsidR="00E74129" w:rsidRPr="003F2E33">
        <w:t>subsection (</w:t>
      </w:r>
      <w:r w:rsidR="00C04E4B" w:rsidRPr="003F2E33">
        <w:t>3</w:t>
      </w:r>
      <w:r w:rsidRPr="003F2E33">
        <w:t>)</w:t>
      </w:r>
      <w:r w:rsidR="009701CE" w:rsidRPr="003F2E33">
        <w:t xml:space="preserve"> in relation to the 12 month period starting on that 1 January and </w:t>
      </w:r>
      <w:r w:rsidR="009A12C3" w:rsidRPr="003F2E33">
        <w:t>1 July</w:t>
      </w:r>
      <w:r w:rsidR="00B64B3E" w:rsidRPr="003F2E33">
        <w:t>.</w:t>
      </w:r>
    </w:p>
    <w:p w14:paraId="7700E31B" w14:textId="77777777" w:rsidR="00FF5E57" w:rsidRPr="003F2E33" w:rsidRDefault="00FF5E57" w:rsidP="00FF5E57">
      <w:pPr>
        <w:pStyle w:val="Penalty"/>
      </w:pPr>
      <w:r w:rsidRPr="003F2E33">
        <w:t>Civil penalty:</w:t>
      </w:r>
    </w:p>
    <w:p w14:paraId="78157239" w14:textId="77777777" w:rsidR="00FF5E57" w:rsidRPr="003F2E33" w:rsidRDefault="00FF5E57" w:rsidP="00FF5E57">
      <w:pPr>
        <w:pStyle w:val="paragraph"/>
      </w:pPr>
      <w:r w:rsidRPr="003F2E33">
        <w:tab/>
        <w:t>(a)</w:t>
      </w:r>
      <w:r w:rsidRPr="003F2E33">
        <w:tab/>
        <w:t>for a body corporate—3,000 penalty units; and</w:t>
      </w:r>
    </w:p>
    <w:p w14:paraId="69CBF8CE" w14:textId="77777777" w:rsidR="00FF5E57" w:rsidRPr="003F2E33" w:rsidRDefault="00FF5E57" w:rsidP="00FF5E57">
      <w:pPr>
        <w:pStyle w:val="paragraph"/>
      </w:pPr>
      <w:r w:rsidRPr="003F2E33">
        <w:tab/>
        <w:t>(b)</w:t>
      </w:r>
      <w:r w:rsidRPr="003F2E33">
        <w:tab/>
        <w:t>for a person other than a body corporate—600 penalty units</w:t>
      </w:r>
      <w:r w:rsidR="00B64B3E" w:rsidRPr="003F2E33">
        <w:t>.</w:t>
      </w:r>
    </w:p>
    <w:p w14:paraId="5114D9AA" w14:textId="77777777" w:rsidR="009701CE" w:rsidRPr="003F2E33" w:rsidRDefault="00FF5E57" w:rsidP="009701CE">
      <w:pPr>
        <w:pStyle w:val="subsection"/>
      </w:pPr>
      <w:r w:rsidRPr="003F2E33">
        <w:tab/>
        <w:t>(</w:t>
      </w:r>
      <w:r w:rsidR="00B71470" w:rsidRPr="003F2E33">
        <w:t>2</w:t>
      </w:r>
      <w:r w:rsidRPr="003F2E33">
        <w:t>)</w:t>
      </w:r>
      <w:r w:rsidRPr="003F2E33">
        <w:tab/>
      </w:r>
      <w:r w:rsidR="009701CE" w:rsidRPr="003F2E33">
        <w:t xml:space="preserve">For the purposes of </w:t>
      </w:r>
      <w:r w:rsidR="009A12C3" w:rsidRPr="003F2E33">
        <w:t>paragraph (</w:t>
      </w:r>
      <w:r w:rsidR="009701CE" w:rsidRPr="003F2E33">
        <w:t>1)</w:t>
      </w:r>
      <w:r w:rsidR="00F77A34" w:rsidRPr="003F2E33">
        <w:t>(b)</w:t>
      </w:r>
      <w:r w:rsidR="009701CE" w:rsidRPr="003F2E33">
        <w:t xml:space="preserve">, this </w:t>
      </w:r>
      <w:r w:rsidRPr="003F2E33">
        <w:t xml:space="preserve">subsection covers </w:t>
      </w:r>
      <w:r w:rsidR="009701CE" w:rsidRPr="003F2E33">
        <w:t xml:space="preserve">a 1 January or </w:t>
      </w:r>
      <w:r w:rsidR="009A12C3" w:rsidRPr="003F2E33">
        <w:t>1 July</w:t>
      </w:r>
      <w:r w:rsidR="009701CE" w:rsidRPr="003F2E33">
        <w:t xml:space="preserve"> that occurs after the later of:</w:t>
      </w:r>
    </w:p>
    <w:p w14:paraId="27EF3F01" w14:textId="77777777" w:rsidR="009701CE" w:rsidRPr="003F2E33" w:rsidRDefault="009701CE" w:rsidP="009701CE">
      <w:pPr>
        <w:pStyle w:val="paragraph"/>
      </w:pPr>
      <w:r w:rsidRPr="003F2E33">
        <w:tab/>
        <w:t>(a)</w:t>
      </w:r>
      <w:r w:rsidRPr="003F2E33">
        <w:tab/>
        <w:t>31 December 2023; and</w:t>
      </w:r>
    </w:p>
    <w:p w14:paraId="2050C096" w14:textId="77777777" w:rsidR="009701CE" w:rsidRPr="003F2E33" w:rsidRDefault="009701CE" w:rsidP="009701CE">
      <w:pPr>
        <w:pStyle w:val="paragraph"/>
      </w:pPr>
      <w:r w:rsidRPr="003F2E33">
        <w:tab/>
        <w:t>(b)</w:t>
      </w:r>
      <w:r w:rsidRPr="003F2E33">
        <w:tab/>
        <w:t xml:space="preserve">the date that supplier became a </w:t>
      </w:r>
      <w:r w:rsidR="003C0163" w:rsidRPr="003F2E33">
        <w:t>covered supplier</w:t>
      </w:r>
      <w:r w:rsidR="00B64B3E" w:rsidRPr="003F2E33">
        <w:t>.</w:t>
      </w:r>
    </w:p>
    <w:p w14:paraId="54F90F4F" w14:textId="77777777" w:rsidR="009701CE" w:rsidRPr="003F2E33" w:rsidRDefault="009701CE" w:rsidP="009701CE">
      <w:pPr>
        <w:pStyle w:val="subsection"/>
      </w:pPr>
      <w:r w:rsidRPr="003F2E33">
        <w:tab/>
        <w:t>(</w:t>
      </w:r>
      <w:r w:rsidR="00B71470" w:rsidRPr="003F2E33">
        <w:t>3</w:t>
      </w:r>
      <w:r w:rsidRPr="003F2E33">
        <w:t>)</w:t>
      </w:r>
      <w:r w:rsidRPr="003F2E33">
        <w:tab/>
      </w:r>
      <w:r w:rsidR="00F1670E" w:rsidRPr="003F2E33">
        <w:t xml:space="preserve">For the purposes of </w:t>
      </w:r>
      <w:r w:rsidR="009A12C3" w:rsidRPr="003F2E33">
        <w:t>paragraph (</w:t>
      </w:r>
      <w:r w:rsidR="00F1670E" w:rsidRPr="003F2E33">
        <w:t>1)(b), t</w:t>
      </w:r>
      <w:r w:rsidRPr="003F2E33">
        <w:t>his subsection covers the following information in relation to a 12 month period:</w:t>
      </w:r>
    </w:p>
    <w:p w14:paraId="71CD3B36" w14:textId="77777777" w:rsidR="00FF5E57" w:rsidRPr="003F2E33" w:rsidRDefault="00FF5E57" w:rsidP="00FF5E57">
      <w:pPr>
        <w:pStyle w:val="paragraph"/>
      </w:pPr>
      <w:r w:rsidRPr="003F2E33">
        <w:tab/>
        <w:t>(a)</w:t>
      </w:r>
      <w:r w:rsidRPr="003F2E33">
        <w:tab/>
        <w:t xml:space="preserve">the information covered by subsection </w:t>
      </w:r>
      <w:r w:rsidR="00B64B3E" w:rsidRPr="003F2E33">
        <w:t>34</w:t>
      </w:r>
      <w:r w:rsidRPr="003F2E33">
        <w:t>(</w:t>
      </w:r>
      <w:r w:rsidR="00C04E4B" w:rsidRPr="003F2E33">
        <w:t>3</w:t>
      </w:r>
      <w:r w:rsidRPr="003F2E33">
        <w:t xml:space="preserve">) </w:t>
      </w:r>
      <w:r w:rsidR="009701CE" w:rsidRPr="003F2E33">
        <w:t>in relation to that</w:t>
      </w:r>
      <w:r w:rsidRPr="003F2E33">
        <w:t xml:space="preserve"> 12 month</w:t>
      </w:r>
      <w:r w:rsidR="009701CE" w:rsidRPr="003F2E33">
        <w:t xml:space="preserve"> period</w:t>
      </w:r>
      <w:r w:rsidRPr="003F2E33">
        <w:t>;</w:t>
      </w:r>
    </w:p>
    <w:p w14:paraId="69658DEF" w14:textId="77777777" w:rsidR="00FF5E57" w:rsidRPr="003F2E33" w:rsidRDefault="00FF5E57" w:rsidP="00FF5E57">
      <w:pPr>
        <w:pStyle w:val="paragraph"/>
      </w:pPr>
      <w:r w:rsidRPr="003F2E33">
        <w:tab/>
        <w:t>(b)</w:t>
      </w:r>
      <w:r w:rsidRPr="003F2E33">
        <w:tab/>
      </w:r>
      <w:r w:rsidR="009701CE" w:rsidRPr="003F2E33">
        <w:t>whether</w:t>
      </w:r>
      <w:r w:rsidRPr="003F2E33">
        <w:t xml:space="preserve"> the supplier intends to, in that 12 month period</w:t>
      </w:r>
      <w:r w:rsidR="00F1670E" w:rsidRPr="003F2E33">
        <w:t>, do either or both of the following</w:t>
      </w:r>
      <w:r w:rsidRPr="003F2E33">
        <w:t>:</w:t>
      </w:r>
    </w:p>
    <w:p w14:paraId="78030BD2" w14:textId="77777777" w:rsidR="00FF5E57" w:rsidRPr="003F2E33" w:rsidRDefault="00FF5E57" w:rsidP="00FF5E57">
      <w:pPr>
        <w:pStyle w:val="paragraphsub"/>
      </w:pPr>
      <w:r w:rsidRPr="003F2E33">
        <w:tab/>
        <w:t>(i)</w:t>
      </w:r>
      <w:r w:rsidRPr="003F2E33">
        <w:tab/>
        <w:t>issue a gas EOI, gas initial offer or gas final offer in respect of regulated gas that is uncontracted regulated gas on th</w:t>
      </w:r>
      <w:r w:rsidR="009701CE" w:rsidRPr="003F2E33">
        <w:t>e</w:t>
      </w:r>
      <w:r w:rsidRPr="003F2E33">
        <w:t xml:space="preserve"> </w:t>
      </w:r>
      <w:r w:rsidR="00DB02C2" w:rsidRPr="003F2E33">
        <w:t>1 January</w:t>
      </w:r>
      <w:r w:rsidRPr="003F2E33">
        <w:t xml:space="preserve"> or </w:t>
      </w:r>
      <w:r w:rsidR="009A12C3" w:rsidRPr="003F2E33">
        <w:t>1 July</w:t>
      </w:r>
      <w:r w:rsidR="009701CE" w:rsidRPr="003F2E33">
        <w:t xml:space="preserve"> at the start of that 12 month period</w:t>
      </w:r>
      <w:r w:rsidRPr="003F2E33">
        <w:t>;</w:t>
      </w:r>
    </w:p>
    <w:p w14:paraId="27E97D1D" w14:textId="77777777" w:rsidR="00FF5E57" w:rsidRPr="003F2E33" w:rsidRDefault="00FF5E57" w:rsidP="00FF5E57">
      <w:pPr>
        <w:pStyle w:val="paragraphsub"/>
      </w:pPr>
      <w:r w:rsidRPr="003F2E33">
        <w:tab/>
        <w:t>(ii)</w:t>
      </w:r>
      <w:r w:rsidRPr="003F2E33">
        <w:tab/>
        <w:t xml:space="preserve">supply regulated gas that is uncontracted regulated gas on </w:t>
      </w:r>
      <w:r w:rsidR="009701CE" w:rsidRPr="003F2E33">
        <w:t xml:space="preserve">the 1 January or </w:t>
      </w:r>
      <w:r w:rsidR="009A12C3" w:rsidRPr="003F2E33">
        <w:t>1 July</w:t>
      </w:r>
      <w:r w:rsidR="009701CE" w:rsidRPr="003F2E33">
        <w:t xml:space="preserve"> at the start of that 12 month period</w:t>
      </w:r>
      <w:r w:rsidR="00B64B3E" w:rsidRPr="003F2E33">
        <w:t>.</w:t>
      </w:r>
    </w:p>
    <w:p w14:paraId="437184E5" w14:textId="77777777" w:rsidR="00FF5E57" w:rsidRPr="003F2E33" w:rsidRDefault="00B64B3E" w:rsidP="00FF5E57">
      <w:pPr>
        <w:pStyle w:val="ActHead5"/>
      </w:pPr>
      <w:bookmarkStart w:id="52" w:name="_Toc133250194"/>
      <w:r w:rsidRPr="0068007C">
        <w:rPr>
          <w:rStyle w:val="CharSectno"/>
        </w:rPr>
        <w:t>36</w:t>
      </w:r>
      <w:r w:rsidR="00FF5E57" w:rsidRPr="003F2E33">
        <w:t xml:space="preserve">  Supplier to report information to Commission—gas EOIs</w:t>
      </w:r>
      <w:bookmarkEnd w:id="52"/>
    </w:p>
    <w:p w14:paraId="75042A57" w14:textId="77777777" w:rsidR="00FF5E57" w:rsidRPr="003F2E33" w:rsidRDefault="00FF5E57" w:rsidP="00FF5E57">
      <w:pPr>
        <w:pStyle w:val="subsection"/>
      </w:pPr>
      <w:r w:rsidRPr="003F2E33">
        <w:tab/>
      </w:r>
      <w:r w:rsidRPr="003F2E33">
        <w:tab/>
        <w:t xml:space="preserve">A person (the </w:t>
      </w:r>
      <w:r w:rsidRPr="003F2E33">
        <w:rPr>
          <w:b/>
          <w:i/>
        </w:rPr>
        <w:t>supplier</w:t>
      </w:r>
      <w:r w:rsidRPr="003F2E33">
        <w:t>) contravenes this subsection if:</w:t>
      </w:r>
    </w:p>
    <w:p w14:paraId="3BD9540D" w14:textId="77777777" w:rsidR="00FF5E57" w:rsidRPr="003F2E33" w:rsidRDefault="00FF5E57" w:rsidP="00FF5E57">
      <w:pPr>
        <w:pStyle w:val="paragraph"/>
      </w:pPr>
      <w:r w:rsidRPr="003F2E33">
        <w:tab/>
        <w:t>(a)</w:t>
      </w:r>
      <w:r w:rsidRPr="003F2E33">
        <w:tab/>
        <w:t>the supplier is a covered supplier; and</w:t>
      </w:r>
    </w:p>
    <w:p w14:paraId="1B7A47B9" w14:textId="77777777" w:rsidR="00FF5E57" w:rsidRPr="003F2E33" w:rsidRDefault="00FF5E57" w:rsidP="00FF5E57">
      <w:pPr>
        <w:pStyle w:val="paragraph"/>
      </w:pPr>
      <w:r w:rsidRPr="003F2E33">
        <w:tab/>
        <w:t>(b)</w:t>
      </w:r>
      <w:r w:rsidRPr="003F2E33">
        <w:tab/>
        <w:t>the supplier issues a gas EOI; and</w:t>
      </w:r>
    </w:p>
    <w:p w14:paraId="3D1E453F" w14:textId="77777777" w:rsidR="00FF5E57" w:rsidRPr="003F2E33" w:rsidRDefault="00FF5E57" w:rsidP="00FF5E57">
      <w:pPr>
        <w:pStyle w:val="paragraph"/>
      </w:pPr>
      <w:r w:rsidRPr="003F2E33">
        <w:tab/>
        <w:t>(</w:t>
      </w:r>
      <w:r w:rsidR="00955190" w:rsidRPr="003F2E33">
        <w:t>c</w:t>
      </w:r>
      <w:r w:rsidRPr="003F2E33">
        <w:t>)</w:t>
      </w:r>
      <w:r w:rsidRPr="003F2E33">
        <w:tab/>
        <w:t>the supplier fails to give</w:t>
      </w:r>
      <w:r w:rsidR="0053015B" w:rsidRPr="003F2E33">
        <w:t xml:space="preserve"> the Commission</w:t>
      </w:r>
      <w:r w:rsidRPr="003F2E33">
        <w:t xml:space="preserve"> a notice in writing setting out </w:t>
      </w:r>
      <w:r w:rsidR="00E12D47" w:rsidRPr="003F2E33">
        <w:t>the date on which the supplier issued the gas EOI</w:t>
      </w:r>
      <w:r w:rsidR="0053015B" w:rsidRPr="003F2E33">
        <w:t xml:space="preserve">, </w:t>
      </w:r>
      <w:r w:rsidRPr="003F2E33">
        <w:t>as soon as practicable after issuing the gas EOI</w:t>
      </w:r>
      <w:r w:rsidR="00B64B3E" w:rsidRPr="003F2E33">
        <w:t>.</w:t>
      </w:r>
    </w:p>
    <w:p w14:paraId="4D534ED6" w14:textId="77777777" w:rsidR="00FF5E57" w:rsidRPr="003F2E33" w:rsidRDefault="00FF5E57" w:rsidP="00FF5E57">
      <w:pPr>
        <w:pStyle w:val="Penalty"/>
      </w:pPr>
      <w:r w:rsidRPr="003F2E33">
        <w:t>Civil penalty:</w:t>
      </w:r>
    </w:p>
    <w:p w14:paraId="1004567D" w14:textId="77777777" w:rsidR="00FF5E57" w:rsidRPr="003F2E33" w:rsidRDefault="00FF5E57" w:rsidP="00FF5E57">
      <w:pPr>
        <w:pStyle w:val="paragraph"/>
      </w:pPr>
      <w:r w:rsidRPr="003F2E33">
        <w:tab/>
        <w:t>(a)</w:t>
      </w:r>
      <w:r w:rsidRPr="003F2E33">
        <w:tab/>
        <w:t>for a body corporate—3,000 penalty units; and</w:t>
      </w:r>
    </w:p>
    <w:p w14:paraId="1176BEB9" w14:textId="77777777" w:rsidR="00FF5E57" w:rsidRPr="003F2E33" w:rsidRDefault="00FF5E57" w:rsidP="00FF5E57">
      <w:pPr>
        <w:pStyle w:val="paragraph"/>
      </w:pPr>
      <w:r w:rsidRPr="003F2E33">
        <w:tab/>
        <w:t>(b)</w:t>
      </w:r>
      <w:r w:rsidRPr="003F2E33">
        <w:tab/>
        <w:t>for a person other than a body corporate—600 penalty units</w:t>
      </w:r>
      <w:r w:rsidR="00B64B3E" w:rsidRPr="003F2E33">
        <w:t>.</w:t>
      </w:r>
    </w:p>
    <w:p w14:paraId="137F735C" w14:textId="77777777" w:rsidR="00FF5E57" w:rsidRPr="003F2E33" w:rsidRDefault="00B64B3E" w:rsidP="00FF5E57">
      <w:pPr>
        <w:pStyle w:val="ActHead5"/>
      </w:pPr>
      <w:bookmarkStart w:id="53" w:name="_Toc133250195"/>
      <w:r w:rsidRPr="0068007C">
        <w:rPr>
          <w:rStyle w:val="CharSectno"/>
        </w:rPr>
        <w:t>37</w:t>
      </w:r>
      <w:r w:rsidR="00FF5E57" w:rsidRPr="003F2E33">
        <w:t xml:space="preserve">  Supplier to report information to Commission—gas initial offers and gas final offers</w:t>
      </w:r>
      <w:bookmarkEnd w:id="53"/>
    </w:p>
    <w:p w14:paraId="1B795416" w14:textId="77777777" w:rsidR="00FF5E57" w:rsidRPr="003F2E33" w:rsidRDefault="00FF5E57" w:rsidP="00FF5E57">
      <w:pPr>
        <w:pStyle w:val="subsection"/>
      </w:pPr>
      <w:r w:rsidRPr="003F2E33">
        <w:tab/>
        <w:t>(1)</w:t>
      </w:r>
      <w:r w:rsidRPr="003F2E33">
        <w:tab/>
        <w:t xml:space="preserve">A person (the </w:t>
      </w:r>
      <w:r w:rsidRPr="003F2E33">
        <w:rPr>
          <w:b/>
          <w:i/>
        </w:rPr>
        <w:t>supplier</w:t>
      </w:r>
      <w:r w:rsidRPr="003F2E33">
        <w:t>) contravenes this subsection if:</w:t>
      </w:r>
    </w:p>
    <w:p w14:paraId="189B844B" w14:textId="77777777" w:rsidR="00FF5E57" w:rsidRPr="003F2E33" w:rsidRDefault="00FF5E57" w:rsidP="00FF5E57">
      <w:pPr>
        <w:pStyle w:val="paragraph"/>
      </w:pPr>
      <w:r w:rsidRPr="003F2E33">
        <w:tab/>
        <w:t>(a)</w:t>
      </w:r>
      <w:r w:rsidRPr="003F2E33">
        <w:tab/>
        <w:t>the supplier is a covered supplier; and</w:t>
      </w:r>
    </w:p>
    <w:p w14:paraId="212F02D8" w14:textId="77777777" w:rsidR="00FF5E57" w:rsidRPr="003F2E33" w:rsidRDefault="00FF5E57" w:rsidP="00FF5E57">
      <w:pPr>
        <w:pStyle w:val="paragraph"/>
      </w:pPr>
      <w:r w:rsidRPr="003F2E33">
        <w:tab/>
        <w:t>(b)</w:t>
      </w:r>
      <w:r w:rsidRPr="003F2E33">
        <w:tab/>
        <w:t xml:space="preserve">the supplier issues a gas </w:t>
      </w:r>
      <w:r w:rsidR="00522D05" w:rsidRPr="003F2E33">
        <w:t>initial offer or a gas final offer</w:t>
      </w:r>
      <w:r w:rsidRPr="003F2E33">
        <w:t>; and</w:t>
      </w:r>
    </w:p>
    <w:p w14:paraId="238CEAE4" w14:textId="77777777" w:rsidR="00FF5E57" w:rsidRPr="003F2E33" w:rsidRDefault="00FF5E57" w:rsidP="00FF5E57">
      <w:pPr>
        <w:pStyle w:val="paragraph"/>
      </w:pPr>
      <w:r w:rsidRPr="003F2E33">
        <w:tab/>
        <w:t>(</w:t>
      </w:r>
      <w:r w:rsidR="00955190" w:rsidRPr="003F2E33">
        <w:t>c</w:t>
      </w:r>
      <w:r w:rsidRPr="003F2E33">
        <w:t>)</w:t>
      </w:r>
      <w:r w:rsidRPr="003F2E33">
        <w:tab/>
        <w:t>the supplier fails to give</w:t>
      </w:r>
      <w:r w:rsidR="0053015B" w:rsidRPr="003F2E33">
        <w:t xml:space="preserve"> the Commission</w:t>
      </w:r>
      <w:r w:rsidRPr="003F2E33">
        <w:t xml:space="preserve"> a notice in writing setting out the information covered by </w:t>
      </w:r>
      <w:r w:rsidR="00E74129" w:rsidRPr="003F2E33">
        <w:t>subsection (</w:t>
      </w:r>
      <w:r w:rsidRPr="003F2E33">
        <w:t>2)</w:t>
      </w:r>
      <w:r w:rsidR="0053015B" w:rsidRPr="003F2E33">
        <w:t xml:space="preserve">, </w:t>
      </w:r>
      <w:r w:rsidRPr="003F2E33">
        <w:t xml:space="preserve">as soon as practicable after issuing the gas </w:t>
      </w:r>
      <w:r w:rsidR="00522D05" w:rsidRPr="003F2E33">
        <w:t>initial offer or gas final offer</w:t>
      </w:r>
      <w:r w:rsidR="00B64B3E" w:rsidRPr="003F2E33">
        <w:t>.</w:t>
      </w:r>
    </w:p>
    <w:p w14:paraId="701BFF2C" w14:textId="77777777" w:rsidR="00FF5E57" w:rsidRPr="003F2E33" w:rsidRDefault="00FF5E57" w:rsidP="00FF5E57">
      <w:pPr>
        <w:pStyle w:val="Penalty"/>
      </w:pPr>
      <w:r w:rsidRPr="003F2E33">
        <w:t>Civil penalty:</w:t>
      </w:r>
    </w:p>
    <w:p w14:paraId="7D192CB9" w14:textId="77777777" w:rsidR="00FF5E57" w:rsidRPr="003F2E33" w:rsidRDefault="00FF5E57" w:rsidP="00FF5E57">
      <w:pPr>
        <w:pStyle w:val="paragraph"/>
      </w:pPr>
      <w:r w:rsidRPr="003F2E33">
        <w:tab/>
        <w:t>(a)</w:t>
      </w:r>
      <w:r w:rsidRPr="003F2E33">
        <w:tab/>
        <w:t>for a body corporate—3,000 penalty units; and</w:t>
      </w:r>
    </w:p>
    <w:p w14:paraId="49D5AB38" w14:textId="77777777" w:rsidR="00FF5E57" w:rsidRPr="003F2E33" w:rsidRDefault="00FF5E57" w:rsidP="00FF5E57">
      <w:pPr>
        <w:pStyle w:val="paragraph"/>
      </w:pPr>
      <w:r w:rsidRPr="003F2E33">
        <w:tab/>
        <w:t>(b)</w:t>
      </w:r>
      <w:r w:rsidRPr="003F2E33">
        <w:tab/>
        <w:t>for a person other than a body corporate—600 penalty units</w:t>
      </w:r>
      <w:r w:rsidR="00B64B3E" w:rsidRPr="003F2E33">
        <w:t>.</w:t>
      </w:r>
    </w:p>
    <w:p w14:paraId="2516607B" w14:textId="77777777" w:rsidR="00FF5E57" w:rsidRPr="003F2E33" w:rsidRDefault="00FF5E57" w:rsidP="00FF5E57">
      <w:pPr>
        <w:pStyle w:val="subsection"/>
      </w:pPr>
      <w:r w:rsidRPr="003F2E33">
        <w:tab/>
        <w:t>(2)</w:t>
      </w:r>
      <w:r w:rsidRPr="003F2E33">
        <w:tab/>
        <w:t>This subsection covers the following information:</w:t>
      </w:r>
    </w:p>
    <w:p w14:paraId="6680200E" w14:textId="77777777" w:rsidR="00C27FCB" w:rsidRPr="003F2E33" w:rsidRDefault="00FF5E57" w:rsidP="00FF5E57">
      <w:pPr>
        <w:pStyle w:val="paragraph"/>
      </w:pPr>
      <w:r w:rsidRPr="003F2E33">
        <w:tab/>
        <w:t>(a)</w:t>
      </w:r>
      <w:r w:rsidRPr="003F2E33">
        <w:tab/>
        <w:t xml:space="preserve">the date on which the supplier issued the </w:t>
      </w:r>
      <w:r w:rsidR="00522D05" w:rsidRPr="003F2E33">
        <w:t>gas initial offer or a gas final offer</w:t>
      </w:r>
      <w:r w:rsidRPr="003F2E33">
        <w:t>;</w:t>
      </w:r>
    </w:p>
    <w:p w14:paraId="5C5A9CF7" w14:textId="77777777" w:rsidR="00C27FCB" w:rsidRPr="003F2E33" w:rsidRDefault="00C27FCB" w:rsidP="00FF5E57">
      <w:pPr>
        <w:pStyle w:val="paragraph"/>
      </w:pPr>
      <w:r w:rsidRPr="003F2E33">
        <w:tab/>
        <w:t>(b)</w:t>
      </w:r>
      <w:r w:rsidRPr="003F2E33">
        <w:tab/>
        <w:t>the price or price structure intended to apply to the acquisition or supply of the regulated gas in accordance with the gas initial offer or gas final offer (including the effect of any intended take or pay provisions and any intended price escalation mechanisms)</w:t>
      </w:r>
      <w:r w:rsidR="00E12D47" w:rsidRPr="003F2E33">
        <w:t>.</w:t>
      </w:r>
    </w:p>
    <w:p w14:paraId="1B448E71" w14:textId="77777777" w:rsidR="00965FB8" w:rsidRPr="003F2E33" w:rsidRDefault="00B64B3E" w:rsidP="00965FB8">
      <w:pPr>
        <w:pStyle w:val="ActHead5"/>
      </w:pPr>
      <w:bookmarkStart w:id="54" w:name="_Toc133250196"/>
      <w:r w:rsidRPr="0068007C">
        <w:rPr>
          <w:rStyle w:val="CharSectno"/>
        </w:rPr>
        <w:t>38</w:t>
      </w:r>
      <w:r w:rsidR="00965FB8" w:rsidRPr="003F2E33">
        <w:t xml:space="preserve">  Supplier to report information to Commission—agreements to supply regulated gas</w:t>
      </w:r>
      <w:bookmarkEnd w:id="54"/>
    </w:p>
    <w:p w14:paraId="30194F4E" w14:textId="77777777" w:rsidR="00965FB8" w:rsidRPr="003F2E33" w:rsidRDefault="00965FB8" w:rsidP="00965FB8">
      <w:pPr>
        <w:pStyle w:val="subsection"/>
      </w:pPr>
      <w:r w:rsidRPr="003F2E33">
        <w:tab/>
        <w:t>(1)</w:t>
      </w:r>
      <w:r w:rsidRPr="003F2E33">
        <w:tab/>
        <w:t xml:space="preserve">A person (the </w:t>
      </w:r>
      <w:r w:rsidRPr="003F2E33">
        <w:rPr>
          <w:b/>
          <w:i/>
        </w:rPr>
        <w:t>supplier</w:t>
      </w:r>
      <w:r w:rsidRPr="003F2E33">
        <w:t>) contravenes this subsection if:</w:t>
      </w:r>
    </w:p>
    <w:p w14:paraId="56043D66" w14:textId="77777777" w:rsidR="00965FB8" w:rsidRPr="003F2E33" w:rsidRDefault="00965FB8" w:rsidP="00965FB8">
      <w:pPr>
        <w:pStyle w:val="paragraph"/>
      </w:pPr>
      <w:r w:rsidRPr="003F2E33">
        <w:tab/>
        <w:t>(a)</w:t>
      </w:r>
      <w:r w:rsidRPr="003F2E33">
        <w:tab/>
        <w:t>the supplier is a covered supplier; and</w:t>
      </w:r>
    </w:p>
    <w:p w14:paraId="7BB458A1" w14:textId="77777777" w:rsidR="00965FB8" w:rsidRPr="003F2E33" w:rsidRDefault="00965FB8" w:rsidP="00965FB8">
      <w:pPr>
        <w:pStyle w:val="paragraph"/>
      </w:pPr>
      <w:r w:rsidRPr="003F2E33">
        <w:tab/>
        <w:t>(b)</w:t>
      </w:r>
      <w:r w:rsidRPr="003F2E33">
        <w:tab/>
        <w:t>the supplier enters into an agreement to supply regulated gas; and</w:t>
      </w:r>
    </w:p>
    <w:p w14:paraId="50B90BE1" w14:textId="77777777" w:rsidR="00965FB8" w:rsidRPr="003F2E33" w:rsidRDefault="00965FB8" w:rsidP="00965FB8">
      <w:pPr>
        <w:pStyle w:val="paragraph"/>
      </w:pPr>
      <w:r w:rsidRPr="003F2E33">
        <w:tab/>
        <w:t>(</w:t>
      </w:r>
      <w:r w:rsidR="00955190" w:rsidRPr="003F2E33">
        <w:t>c</w:t>
      </w:r>
      <w:r w:rsidRPr="003F2E33">
        <w:t>)</w:t>
      </w:r>
      <w:r w:rsidRPr="003F2E33">
        <w:tab/>
        <w:t>the supplier fails to give</w:t>
      </w:r>
      <w:r w:rsidR="0053015B" w:rsidRPr="003F2E33">
        <w:t xml:space="preserve"> the Commission</w:t>
      </w:r>
      <w:r w:rsidRPr="003F2E33">
        <w:t xml:space="preserve"> a notice in writing setting out the information covered by </w:t>
      </w:r>
      <w:r w:rsidR="00E74129" w:rsidRPr="003F2E33">
        <w:t>subsection (</w:t>
      </w:r>
      <w:r w:rsidRPr="003F2E33">
        <w:t>2)</w:t>
      </w:r>
      <w:r w:rsidR="0053015B" w:rsidRPr="003F2E33">
        <w:t>,</w:t>
      </w:r>
      <w:r w:rsidRPr="003F2E33">
        <w:t xml:space="preserve"> as soon as practicable after entering into the agreement</w:t>
      </w:r>
      <w:r w:rsidR="00B64B3E" w:rsidRPr="003F2E33">
        <w:t>.</w:t>
      </w:r>
    </w:p>
    <w:p w14:paraId="66098616" w14:textId="77777777" w:rsidR="00965FB8" w:rsidRPr="003F2E33" w:rsidRDefault="00965FB8" w:rsidP="00965FB8">
      <w:pPr>
        <w:pStyle w:val="Penalty"/>
      </w:pPr>
      <w:r w:rsidRPr="003F2E33">
        <w:t>Civil penalty:</w:t>
      </w:r>
    </w:p>
    <w:p w14:paraId="1669E18C" w14:textId="77777777" w:rsidR="00965FB8" w:rsidRPr="003F2E33" w:rsidRDefault="00965FB8" w:rsidP="00965FB8">
      <w:pPr>
        <w:pStyle w:val="paragraph"/>
      </w:pPr>
      <w:r w:rsidRPr="003F2E33">
        <w:tab/>
        <w:t>(a)</w:t>
      </w:r>
      <w:r w:rsidRPr="003F2E33">
        <w:tab/>
        <w:t>for a body corporate—3,000 penalty units; and</w:t>
      </w:r>
    </w:p>
    <w:p w14:paraId="76FE6C62" w14:textId="77777777" w:rsidR="00965FB8" w:rsidRPr="003F2E33" w:rsidRDefault="00965FB8" w:rsidP="00965FB8">
      <w:pPr>
        <w:pStyle w:val="paragraph"/>
      </w:pPr>
      <w:r w:rsidRPr="003F2E33">
        <w:tab/>
        <w:t>(b)</w:t>
      </w:r>
      <w:r w:rsidRPr="003F2E33">
        <w:tab/>
        <w:t>for a person other than a body corporate—600 penalty units</w:t>
      </w:r>
      <w:r w:rsidR="00B64B3E" w:rsidRPr="003F2E33">
        <w:t>.</w:t>
      </w:r>
    </w:p>
    <w:p w14:paraId="1990D21B" w14:textId="77777777" w:rsidR="00965FB8" w:rsidRPr="003F2E33" w:rsidRDefault="00965FB8" w:rsidP="00965FB8">
      <w:pPr>
        <w:pStyle w:val="subsection"/>
      </w:pPr>
      <w:r w:rsidRPr="003F2E33">
        <w:tab/>
        <w:t>(2)</w:t>
      </w:r>
      <w:r w:rsidRPr="003F2E33">
        <w:tab/>
        <w:t>This subsection covers the following information:</w:t>
      </w:r>
    </w:p>
    <w:p w14:paraId="63D91BDD" w14:textId="77777777" w:rsidR="00965FB8" w:rsidRPr="003F2E33" w:rsidRDefault="00965FB8" w:rsidP="00965FB8">
      <w:pPr>
        <w:pStyle w:val="paragraph"/>
      </w:pPr>
      <w:r w:rsidRPr="003F2E33">
        <w:tab/>
        <w:t>(a)</w:t>
      </w:r>
      <w:r w:rsidRPr="003F2E33">
        <w:tab/>
        <w:t>the date on which the supplier entered into the agreement;</w:t>
      </w:r>
    </w:p>
    <w:p w14:paraId="1B0EE71F" w14:textId="77777777" w:rsidR="00C754F3" w:rsidRPr="003F2E33" w:rsidRDefault="00C754F3" w:rsidP="00C754F3">
      <w:pPr>
        <w:pStyle w:val="paragraph"/>
      </w:pPr>
      <w:r w:rsidRPr="003F2E33">
        <w:tab/>
        <w:t>(b)</w:t>
      </w:r>
      <w:r w:rsidRPr="003F2E33">
        <w:tab/>
        <w:t>the price or price structure to apply to the acquisition or supply of the regulated gas in accordance with agreement (including the effect of any take or pay provisions and any price escalation mechanisms)</w:t>
      </w:r>
      <w:r w:rsidR="00FD14BF" w:rsidRPr="003F2E33">
        <w:t>.</w:t>
      </w:r>
    </w:p>
    <w:p w14:paraId="25C55114" w14:textId="77777777" w:rsidR="00965FB8" w:rsidRPr="003F2E33" w:rsidRDefault="00B64B3E" w:rsidP="00965FB8">
      <w:pPr>
        <w:pStyle w:val="ActHead5"/>
      </w:pPr>
      <w:bookmarkStart w:id="55" w:name="_Toc133250197"/>
      <w:r w:rsidRPr="0068007C">
        <w:rPr>
          <w:rStyle w:val="CharSectno"/>
        </w:rPr>
        <w:t>39</w:t>
      </w:r>
      <w:r w:rsidR="00965FB8" w:rsidRPr="003F2E33">
        <w:t xml:space="preserve">  Supplier to report information to Commission—</w:t>
      </w:r>
      <w:r w:rsidR="000F263D" w:rsidRPr="003F2E33">
        <w:t xml:space="preserve">conditional </w:t>
      </w:r>
      <w:r w:rsidR="00955190" w:rsidRPr="003F2E33">
        <w:t>Ministerial exemptions</w:t>
      </w:r>
      <w:bookmarkEnd w:id="55"/>
    </w:p>
    <w:p w14:paraId="1DC42450" w14:textId="77777777" w:rsidR="00965FB8" w:rsidRPr="003F2E33" w:rsidRDefault="00965FB8" w:rsidP="00965FB8">
      <w:pPr>
        <w:pStyle w:val="subsection"/>
      </w:pPr>
      <w:r w:rsidRPr="003F2E33">
        <w:tab/>
        <w:t>(1)</w:t>
      </w:r>
      <w:r w:rsidRPr="003F2E33">
        <w:tab/>
        <w:t xml:space="preserve">A person (the </w:t>
      </w:r>
      <w:r w:rsidRPr="003F2E33">
        <w:rPr>
          <w:b/>
          <w:i/>
        </w:rPr>
        <w:t>supplier</w:t>
      </w:r>
      <w:r w:rsidRPr="003F2E33">
        <w:t>) contravenes this subsection if:</w:t>
      </w:r>
    </w:p>
    <w:p w14:paraId="08B1E5CF" w14:textId="77777777" w:rsidR="00965FB8" w:rsidRPr="003F2E33" w:rsidRDefault="00965FB8" w:rsidP="00965FB8">
      <w:pPr>
        <w:pStyle w:val="paragraph"/>
      </w:pPr>
      <w:r w:rsidRPr="003F2E33">
        <w:tab/>
        <w:t>(a)</w:t>
      </w:r>
      <w:r w:rsidRPr="003F2E33">
        <w:tab/>
        <w:t>the supplier is a covered supplier; and</w:t>
      </w:r>
    </w:p>
    <w:p w14:paraId="2BC9FA63" w14:textId="77777777" w:rsidR="00955190" w:rsidRPr="003F2E33" w:rsidRDefault="00965FB8" w:rsidP="00965FB8">
      <w:pPr>
        <w:pStyle w:val="paragraph"/>
      </w:pPr>
      <w:r w:rsidRPr="003F2E33">
        <w:tab/>
        <w:t>(b)</w:t>
      </w:r>
      <w:r w:rsidRPr="003F2E33">
        <w:tab/>
      </w:r>
      <w:r w:rsidR="00955190" w:rsidRPr="003F2E33">
        <w:t xml:space="preserve">the supplier is specified in a </w:t>
      </w:r>
      <w:r w:rsidR="000F263D" w:rsidRPr="003F2E33">
        <w:t xml:space="preserve">conditional </w:t>
      </w:r>
      <w:r w:rsidR="00955190" w:rsidRPr="003F2E33">
        <w:t>Ministerial exemption; and</w:t>
      </w:r>
    </w:p>
    <w:p w14:paraId="7E9766AD" w14:textId="77777777" w:rsidR="00955190" w:rsidRPr="003F2E33" w:rsidRDefault="00955190" w:rsidP="00965FB8">
      <w:pPr>
        <w:pStyle w:val="paragraph"/>
      </w:pPr>
      <w:r w:rsidRPr="003F2E33">
        <w:tab/>
        <w:t>(c)</w:t>
      </w:r>
      <w:r w:rsidRPr="003F2E33">
        <w:tab/>
        <w:t xml:space="preserve">the </w:t>
      </w:r>
      <w:r w:rsidR="000F263D" w:rsidRPr="003F2E33">
        <w:t xml:space="preserve">conditional </w:t>
      </w:r>
      <w:r w:rsidRPr="003F2E33">
        <w:t>Ministerial exemption states that it is subject to conditions; and</w:t>
      </w:r>
    </w:p>
    <w:p w14:paraId="114AFC54" w14:textId="77777777" w:rsidR="001C460C" w:rsidRPr="003F2E33" w:rsidRDefault="00955190" w:rsidP="001C460C">
      <w:pPr>
        <w:pStyle w:val="paragraph"/>
      </w:pPr>
      <w:r w:rsidRPr="003F2E33">
        <w:tab/>
        <w:t>(d)</w:t>
      </w:r>
      <w:r w:rsidRPr="003F2E33">
        <w:tab/>
      </w:r>
      <w:r w:rsidR="00965FB8" w:rsidRPr="003F2E33">
        <w:t>the supplier</w:t>
      </w:r>
      <w:r w:rsidR="001C460C" w:rsidRPr="003F2E33">
        <w:t xml:space="preserve"> </w:t>
      </w:r>
      <w:r w:rsidRPr="003F2E33">
        <w:t>fails to give</w:t>
      </w:r>
      <w:r w:rsidR="0053015B" w:rsidRPr="003F2E33">
        <w:t xml:space="preserve"> the Commission</w:t>
      </w:r>
      <w:r w:rsidRPr="003F2E33">
        <w:t xml:space="preserve"> a notice in writing</w:t>
      </w:r>
      <w:r w:rsidR="00FD7BE3" w:rsidRPr="003F2E33">
        <w:t xml:space="preserve"> setting out the information covered by </w:t>
      </w:r>
      <w:r w:rsidR="00E74129" w:rsidRPr="003F2E33">
        <w:t>subsection (</w:t>
      </w:r>
      <w:r w:rsidR="00DD0CD8" w:rsidRPr="003F2E33">
        <w:t>2</w:t>
      </w:r>
      <w:r w:rsidR="00FD7BE3" w:rsidRPr="003F2E33">
        <w:t>)</w:t>
      </w:r>
      <w:r w:rsidR="00AA2197" w:rsidRPr="003F2E33">
        <w:t xml:space="preserve"> in relation</w:t>
      </w:r>
      <w:r w:rsidR="001C460C" w:rsidRPr="003F2E33">
        <w:t xml:space="preserve"> to a period covered by </w:t>
      </w:r>
      <w:r w:rsidR="00E74129" w:rsidRPr="003F2E33">
        <w:t>subsection (</w:t>
      </w:r>
      <w:r w:rsidR="00DD0CD8" w:rsidRPr="003F2E33">
        <w:t>3</w:t>
      </w:r>
      <w:r w:rsidR="001C460C" w:rsidRPr="003F2E33">
        <w:t>)</w:t>
      </w:r>
      <w:r w:rsidR="0053015B" w:rsidRPr="003F2E33">
        <w:t>, as soon as practicable after the end of the period</w:t>
      </w:r>
      <w:r w:rsidR="00B64B3E" w:rsidRPr="003F2E33">
        <w:t>.</w:t>
      </w:r>
    </w:p>
    <w:p w14:paraId="04BED133" w14:textId="77777777" w:rsidR="00965FB8" w:rsidRPr="003F2E33" w:rsidRDefault="00965FB8" w:rsidP="00965FB8">
      <w:pPr>
        <w:pStyle w:val="Penalty"/>
      </w:pPr>
      <w:r w:rsidRPr="003F2E33">
        <w:t>Civil penalty:</w:t>
      </w:r>
    </w:p>
    <w:p w14:paraId="276C4B39" w14:textId="77777777" w:rsidR="00965FB8" w:rsidRPr="003F2E33" w:rsidRDefault="00965FB8" w:rsidP="00965FB8">
      <w:pPr>
        <w:pStyle w:val="paragraph"/>
      </w:pPr>
      <w:r w:rsidRPr="003F2E33">
        <w:tab/>
        <w:t>(a)</w:t>
      </w:r>
      <w:r w:rsidRPr="003F2E33">
        <w:tab/>
        <w:t>for a body corporate—3,000 penalty units; and</w:t>
      </w:r>
    </w:p>
    <w:p w14:paraId="008E9E4E" w14:textId="77777777" w:rsidR="00F1670E" w:rsidRPr="003F2E33" w:rsidRDefault="00F1670E" w:rsidP="00F1670E">
      <w:pPr>
        <w:pStyle w:val="paragraph"/>
      </w:pPr>
      <w:r w:rsidRPr="003F2E33">
        <w:tab/>
        <w:t>(b)</w:t>
      </w:r>
      <w:r w:rsidRPr="003F2E33">
        <w:tab/>
        <w:t>for a person other than a body corporate—600 penalty units</w:t>
      </w:r>
      <w:r w:rsidR="00B64B3E" w:rsidRPr="003F2E33">
        <w:t>.</w:t>
      </w:r>
    </w:p>
    <w:p w14:paraId="7A5BCC95" w14:textId="77777777" w:rsidR="00965FB8" w:rsidRPr="003F2E33" w:rsidRDefault="00965FB8" w:rsidP="00FD14BF">
      <w:pPr>
        <w:pStyle w:val="subsection"/>
      </w:pPr>
      <w:r w:rsidRPr="003F2E33">
        <w:tab/>
        <w:t>(2)</w:t>
      </w:r>
      <w:r w:rsidRPr="003F2E33">
        <w:tab/>
        <w:t>This subsection covers</w:t>
      </w:r>
      <w:r w:rsidR="00FD14BF" w:rsidRPr="003F2E33">
        <w:t xml:space="preserve"> </w:t>
      </w:r>
      <w:r w:rsidR="001C460C" w:rsidRPr="003F2E33">
        <w:t>information</w:t>
      </w:r>
      <w:r w:rsidR="00AA2197" w:rsidRPr="003F2E33">
        <w:t xml:space="preserve"> in relation to a period if the information</w:t>
      </w:r>
      <w:r w:rsidR="001C460C" w:rsidRPr="003F2E33">
        <w:t xml:space="preserve"> demonstrat</w:t>
      </w:r>
      <w:r w:rsidR="00AA2197" w:rsidRPr="003F2E33">
        <w:t>es</w:t>
      </w:r>
      <w:r w:rsidR="001C460C" w:rsidRPr="003F2E33">
        <w:t xml:space="preserve"> that the supplier complied with the conditions mentioned in </w:t>
      </w:r>
      <w:r w:rsidR="009A12C3" w:rsidRPr="003F2E33">
        <w:t>paragraph (</w:t>
      </w:r>
      <w:r w:rsidR="001C460C" w:rsidRPr="003F2E33">
        <w:t>1)(c)</w:t>
      </w:r>
      <w:r w:rsidR="00DD0CD8" w:rsidRPr="003F2E33">
        <w:t xml:space="preserve"> throughout the period</w:t>
      </w:r>
      <w:r w:rsidR="00FD14BF" w:rsidRPr="003F2E33">
        <w:t>.</w:t>
      </w:r>
    </w:p>
    <w:p w14:paraId="2EC45D74" w14:textId="77777777" w:rsidR="00FD7BE3" w:rsidRPr="003F2E33" w:rsidRDefault="00FD7BE3" w:rsidP="00FD7BE3">
      <w:pPr>
        <w:pStyle w:val="subsection"/>
      </w:pPr>
      <w:r w:rsidRPr="003F2E33">
        <w:tab/>
        <w:t>(3)</w:t>
      </w:r>
      <w:r w:rsidRPr="003F2E33">
        <w:tab/>
        <w:t xml:space="preserve">For the purposes of </w:t>
      </w:r>
      <w:r w:rsidR="00D11AB8" w:rsidRPr="003F2E33">
        <w:t>this section</w:t>
      </w:r>
      <w:r w:rsidRPr="003F2E33">
        <w:t>, this subsection covers the following periods:</w:t>
      </w:r>
    </w:p>
    <w:p w14:paraId="3E41EAC1" w14:textId="77777777" w:rsidR="00FD7BE3" w:rsidRPr="003F2E33" w:rsidRDefault="00FD7BE3" w:rsidP="00FD7BE3">
      <w:pPr>
        <w:pStyle w:val="paragraph"/>
      </w:pPr>
      <w:r w:rsidRPr="003F2E33">
        <w:tab/>
        <w:t>(a)</w:t>
      </w:r>
      <w:r w:rsidRPr="003F2E33">
        <w:tab/>
        <w:t xml:space="preserve">the period of </w:t>
      </w:r>
      <w:r w:rsidR="00B8214A" w:rsidRPr="003F2E33">
        <w:t>3</w:t>
      </w:r>
      <w:r w:rsidRPr="003F2E33">
        <w:t xml:space="preserve"> months beginning on the day the </w:t>
      </w:r>
      <w:r w:rsidR="000F263D" w:rsidRPr="003F2E33">
        <w:t xml:space="preserve">conditional </w:t>
      </w:r>
      <w:r w:rsidRPr="003F2E33">
        <w:t>Ministerial exemption was granted;</w:t>
      </w:r>
    </w:p>
    <w:p w14:paraId="01D7D020" w14:textId="77777777" w:rsidR="00FD7BE3" w:rsidRPr="003F2E33" w:rsidRDefault="00FD7BE3" w:rsidP="00FD7BE3">
      <w:pPr>
        <w:pStyle w:val="paragraph"/>
      </w:pPr>
      <w:r w:rsidRPr="003F2E33">
        <w:tab/>
        <w:t>(b)</w:t>
      </w:r>
      <w:r w:rsidRPr="003F2E33">
        <w:tab/>
        <w:t xml:space="preserve">if the </w:t>
      </w:r>
      <w:r w:rsidR="000F263D" w:rsidRPr="003F2E33">
        <w:t xml:space="preserve">conditional </w:t>
      </w:r>
      <w:r w:rsidRPr="003F2E33">
        <w:t xml:space="preserve">Ministerial exemption was in force at a time in a subsequent period of </w:t>
      </w:r>
      <w:r w:rsidR="00B8214A" w:rsidRPr="003F2E33">
        <w:t>3</w:t>
      </w:r>
      <w:r w:rsidRPr="003F2E33">
        <w:t xml:space="preserve"> months that:</w:t>
      </w:r>
    </w:p>
    <w:p w14:paraId="4F57FF37" w14:textId="77777777" w:rsidR="00FD7BE3" w:rsidRPr="003F2E33" w:rsidRDefault="00FD7BE3" w:rsidP="00FD7BE3">
      <w:pPr>
        <w:pStyle w:val="paragraphsub"/>
      </w:pPr>
      <w:r w:rsidRPr="003F2E33">
        <w:tab/>
        <w:t>(i)</w:t>
      </w:r>
      <w:r w:rsidRPr="003F2E33">
        <w:tab/>
        <w:t xml:space="preserve">started immediately after the end of the period mentioned in </w:t>
      </w:r>
      <w:r w:rsidR="009A12C3" w:rsidRPr="003F2E33">
        <w:t>paragraph (</w:t>
      </w:r>
      <w:r w:rsidRPr="003F2E33">
        <w:t>a); or</w:t>
      </w:r>
    </w:p>
    <w:p w14:paraId="7DE6C588" w14:textId="77777777" w:rsidR="00FD7BE3" w:rsidRPr="003F2E33" w:rsidRDefault="00FD7BE3" w:rsidP="00FD7BE3">
      <w:pPr>
        <w:pStyle w:val="paragraphsub"/>
      </w:pPr>
      <w:r w:rsidRPr="003F2E33">
        <w:tab/>
        <w:t>(ii)</w:t>
      </w:r>
      <w:r w:rsidRPr="003F2E33">
        <w:tab/>
        <w:t xml:space="preserve">started immediately after the end of the period mentioned in </w:t>
      </w:r>
      <w:r w:rsidR="009A12C3" w:rsidRPr="003F2E33">
        <w:t>subparagraph (</w:t>
      </w:r>
      <w:r w:rsidRPr="003F2E33">
        <w:t>i), or the end of a period covered by a previous operation of this subparagraph</w:t>
      </w:r>
      <w:r w:rsidR="00F1670E" w:rsidRPr="003F2E33">
        <w:t>;</w:t>
      </w:r>
    </w:p>
    <w:p w14:paraId="19350079" w14:textId="77777777" w:rsidR="00F1670E" w:rsidRPr="003F2E33" w:rsidRDefault="00F1670E" w:rsidP="00F1670E">
      <w:pPr>
        <w:pStyle w:val="paragraph"/>
      </w:pPr>
      <w:r w:rsidRPr="003F2E33">
        <w:tab/>
      </w:r>
      <w:r w:rsidRPr="003F2E33">
        <w:tab/>
        <w:t xml:space="preserve">that </w:t>
      </w:r>
      <w:r w:rsidR="00B30311" w:rsidRPr="003F2E33">
        <w:t xml:space="preserve">subsequent </w:t>
      </w:r>
      <w:r w:rsidRPr="003F2E33">
        <w:t>period</w:t>
      </w:r>
      <w:r w:rsidR="00B30311" w:rsidRPr="003F2E33">
        <w:t xml:space="preserve"> of </w:t>
      </w:r>
      <w:r w:rsidR="00B8214A" w:rsidRPr="003F2E33">
        <w:t>3</w:t>
      </w:r>
      <w:r w:rsidR="00B30311" w:rsidRPr="003F2E33">
        <w:t xml:space="preserve"> months</w:t>
      </w:r>
      <w:r w:rsidR="00B64B3E" w:rsidRPr="003F2E33">
        <w:t>.</w:t>
      </w:r>
    </w:p>
    <w:p w14:paraId="215FE46C" w14:textId="77777777" w:rsidR="00724D53" w:rsidRPr="003F2E33" w:rsidRDefault="00B64B3E" w:rsidP="00724D53">
      <w:pPr>
        <w:pStyle w:val="ActHead5"/>
      </w:pPr>
      <w:bookmarkStart w:id="56" w:name="_Toc133250198"/>
      <w:r w:rsidRPr="0068007C">
        <w:rPr>
          <w:rStyle w:val="CharSectno"/>
        </w:rPr>
        <w:t>40</w:t>
      </w:r>
      <w:r w:rsidR="00724D53" w:rsidRPr="003F2E33">
        <w:t xml:space="preserve">  </w:t>
      </w:r>
      <w:r w:rsidR="003A3005" w:rsidRPr="003F2E33">
        <w:t>Supplier to report information</w:t>
      </w:r>
      <w:r w:rsidR="00724D53" w:rsidRPr="003F2E33">
        <w:t xml:space="preserve"> to Commission</w:t>
      </w:r>
      <w:r w:rsidR="003A4963" w:rsidRPr="003F2E33">
        <w:t>—small suppliers</w:t>
      </w:r>
      <w:bookmarkEnd w:id="56"/>
    </w:p>
    <w:p w14:paraId="76CABB21" w14:textId="77777777" w:rsidR="00524BF8" w:rsidRPr="003F2E33" w:rsidRDefault="00524BF8" w:rsidP="00524BF8">
      <w:pPr>
        <w:pStyle w:val="subsection"/>
      </w:pPr>
      <w:r w:rsidRPr="003F2E33">
        <w:tab/>
        <w:t>(1)</w:t>
      </w:r>
      <w:r w:rsidRPr="003F2E33">
        <w:tab/>
        <w:t xml:space="preserve">A person (the </w:t>
      </w:r>
      <w:r w:rsidRPr="003F2E33">
        <w:rPr>
          <w:b/>
          <w:i/>
        </w:rPr>
        <w:t>supplier</w:t>
      </w:r>
      <w:r w:rsidRPr="003F2E33">
        <w:t>) contravenes this subsection if:</w:t>
      </w:r>
    </w:p>
    <w:p w14:paraId="5A79CE28" w14:textId="77777777" w:rsidR="00524BF8" w:rsidRPr="003F2E33" w:rsidRDefault="00524BF8" w:rsidP="00524BF8">
      <w:pPr>
        <w:pStyle w:val="paragraph"/>
      </w:pPr>
      <w:r w:rsidRPr="003F2E33">
        <w:tab/>
        <w:t>(a)</w:t>
      </w:r>
      <w:r w:rsidRPr="003F2E33">
        <w:tab/>
        <w:t>the supplier is a covered supplier; and</w:t>
      </w:r>
    </w:p>
    <w:p w14:paraId="0DE6C766" w14:textId="77777777" w:rsidR="00524BF8" w:rsidRPr="003F2E33" w:rsidRDefault="00524BF8" w:rsidP="00524BF8">
      <w:pPr>
        <w:pStyle w:val="paragraph"/>
      </w:pPr>
      <w:r w:rsidRPr="003F2E33">
        <w:tab/>
        <w:t>(b)</w:t>
      </w:r>
      <w:r w:rsidRPr="003F2E33">
        <w:tab/>
        <w:t>the supplier produced less than 100 petajoules of regulated gas in:</w:t>
      </w:r>
    </w:p>
    <w:p w14:paraId="697C58FD" w14:textId="77777777" w:rsidR="00524BF8" w:rsidRPr="003F2E33" w:rsidRDefault="00524BF8" w:rsidP="00524BF8">
      <w:pPr>
        <w:pStyle w:val="paragraphsub"/>
      </w:pPr>
      <w:r w:rsidRPr="003F2E33">
        <w:tab/>
        <w:t>(i)</w:t>
      </w:r>
      <w:r w:rsidRPr="003F2E33">
        <w:tab/>
        <w:t xml:space="preserve">unless </w:t>
      </w:r>
      <w:r w:rsidR="009A12C3" w:rsidRPr="003F2E33">
        <w:t>subparagraph (</w:t>
      </w:r>
      <w:r w:rsidRPr="003F2E33">
        <w:t xml:space="preserve">ii) applies—the most recent financial year that ended on or before the commencement of </w:t>
      </w:r>
      <w:r w:rsidR="00823AA2" w:rsidRPr="003F2E33">
        <w:t>this instrument</w:t>
      </w:r>
      <w:r w:rsidRPr="003F2E33">
        <w:t>; or</w:t>
      </w:r>
    </w:p>
    <w:p w14:paraId="626EBFF2" w14:textId="77777777" w:rsidR="00524BF8" w:rsidRPr="003F2E33" w:rsidRDefault="00524BF8" w:rsidP="00524BF8">
      <w:pPr>
        <w:pStyle w:val="paragraphsub"/>
      </w:pPr>
      <w:r w:rsidRPr="003F2E33">
        <w:tab/>
        <w:t>(ii)</w:t>
      </w:r>
      <w:r w:rsidRPr="003F2E33">
        <w:tab/>
        <w:t>if the supplier first produced regulated gas at a time after that commencement—the first financial year that started on or after that time; and</w:t>
      </w:r>
    </w:p>
    <w:p w14:paraId="4DC67F2E" w14:textId="77777777" w:rsidR="00524BF8" w:rsidRPr="003F2E33" w:rsidRDefault="00524BF8" w:rsidP="00524BF8">
      <w:pPr>
        <w:pStyle w:val="paragraph"/>
      </w:pPr>
      <w:r w:rsidRPr="003F2E33">
        <w:tab/>
        <w:t>(c)</w:t>
      </w:r>
      <w:r w:rsidRPr="003F2E33">
        <w:tab/>
        <w:t>the supplier fails to give</w:t>
      </w:r>
      <w:r w:rsidR="00D11AB8" w:rsidRPr="003F2E33">
        <w:t xml:space="preserve"> the Commission</w:t>
      </w:r>
      <w:r w:rsidRPr="003F2E33">
        <w:t xml:space="preserve"> a notice in writing setting out the information covered by </w:t>
      </w:r>
      <w:r w:rsidR="00E74129" w:rsidRPr="003F2E33">
        <w:t>subsection (</w:t>
      </w:r>
      <w:r w:rsidRPr="003F2E33">
        <w:t>2):</w:t>
      </w:r>
    </w:p>
    <w:p w14:paraId="5309E080" w14:textId="77777777" w:rsidR="00524BF8" w:rsidRPr="003F2E33" w:rsidRDefault="00524BF8" w:rsidP="00524BF8">
      <w:pPr>
        <w:pStyle w:val="paragraphsub"/>
      </w:pPr>
      <w:r w:rsidRPr="003F2E33">
        <w:tab/>
        <w:t>(i)</w:t>
      </w:r>
      <w:r w:rsidRPr="003F2E33">
        <w:tab/>
        <w:t xml:space="preserve">if </w:t>
      </w:r>
      <w:r w:rsidR="009A12C3" w:rsidRPr="003F2E33">
        <w:t>subparagraph (</w:t>
      </w:r>
      <w:r w:rsidRPr="003F2E33">
        <w:t>b)(i) applies—</w:t>
      </w:r>
      <w:r w:rsidR="005A56EC" w:rsidRPr="003F2E33">
        <w:t xml:space="preserve">before </w:t>
      </w:r>
      <w:r w:rsidR="00DB02C2" w:rsidRPr="003F2E33">
        <w:t>23 December</w:t>
      </w:r>
      <w:r w:rsidRPr="003F2E33">
        <w:t xml:space="preserve"> 2023;</w:t>
      </w:r>
    </w:p>
    <w:p w14:paraId="3CF671B5" w14:textId="77777777" w:rsidR="00524BF8" w:rsidRPr="003F2E33" w:rsidRDefault="00524BF8" w:rsidP="00524BF8">
      <w:pPr>
        <w:pStyle w:val="paragraphsub"/>
      </w:pPr>
      <w:r w:rsidRPr="003F2E33">
        <w:tab/>
        <w:t>(ii)</w:t>
      </w:r>
      <w:r w:rsidRPr="003F2E33">
        <w:tab/>
        <w:t xml:space="preserve">if </w:t>
      </w:r>
      <w:r w:rsidR="009A12C3" w:rsidRPr="003F2E33">
        <w:t>subparagraph (</w:t>
      </w:r>
      <w:r w:rsidRPr="003F2E33">
        <w:t>b)(ii) applies—</w:t>
      </w:r>
      <w:r w:rsidR="005A56EC" w:rsidRPr="003F2E33">
        <w:t>as soon as practicable after the financial year mentioned in that subparagraph</w:t>
      </w:r>
      <w:r w:rsidR="00B64B3E" w:rsidRPr="003F2E33">
        <w:t>.</w:t>
      </w:r>
    </w:p>
    <w:p w14:paraId="5574F31C" w14:textId="77777777" w:rsidR="00524BF8" w:rsidRPr="003F2E33" w:rsidRDefault="00524BF8" w:rsidP="00524BF8">
      <w:pPr>
        <w:pStyle w:val="Penalty"/>
      </w:pPr>
      <w:r w:rsidRPr="003F2E33">
        <w:t>Civil penalty:</w:t>
      </w:r>
    </w:p>
    <w:p w14:paraId="029F6885" w14:textId="77777777" w:rsidR="00524BF8" w:rsidRPr="003F2E33" w:rsidRDefault="00524BF8" w:rsidP="00524BF8">
      <w:pPr>
        <w:pStyle w:val="paragraph"/>
      </w:pPr>
      <w:r w:rsidRPr="003F2E33">
        <w:tab/>
        <w:t>(a)</w:t>
      </w:r>
      <w:r w:rsidRPr="003F2E33">
        <w:tab/>
        <w:t>for a body corporate—3,000 penalty units; and</w:t>
      </w:r>
    </w:p>
    <w:p w14:paraId="387966A5" w14:textId="77777777" w:rsidR="00524BF8" w:rsidRPr="003F2E33" w:rsidRDefault="00524BF8" w:rsidP="00524BF8">
      <w:pPr>
        <w:pStyle w:val="paragraph"/>
      </w:pPr>
      <w:r w:rsidRPr="003F2E33">
        <w:tab/>
        <w:t>(b)</w:t>
      </w:r>
      <w:r w:rsidRPr="003F2E33">
        <w:tab/>
        <w:t>for a person other than a body corporate—600 penalty units</w:t>
      </w:r>
      <w:r w:rsidR="00B64B3E" w:rsidRPr="003F2E33">
        <w:t>.</w:t>
      </w:r>
    </w:p>
    <w:p w14:paraId="2463A7DB" w14:textId="77777777" w:rsidR="00524BF8" w:rsidRPr="003F2E33" w:rsidRDefault="00524BF8" w:rsidP="00524BF8">
      <w:pPr>
        <w:pStyle w:val="subsection"/>
      </w:pPr>
      <w:r w:rsidRPr="003F2E33">
        <w:tab/>
        <w:t>(2)</w:t>
      </w:r>
      <w:r w:rsidRPr="003F2E33">
        <w:tab/>
        <w:t>This subsection covers the following information:</w:t>
      </w:r>
    </w:p>
    <w:p w14:paraId="1E2B33DC" w14:textId="77777777" w:rsidR="00524BF8" w:rsidRPr="003F2E33" w:rsidRDefault="00524BF8" w:rsidP="00524BF8">
      <w:pPr>
        <w:pStyle w:val="paragraph"/>
      </w:pPr>
      <w:r w:rsidRPr="003F2E33">
        <w:tab/>
        <w:t>(a)</w:t>
      </w:r>
      <w:r w:rsidRPr="003F2E33">
        <w:tab/>
        <w:t xml:space="preserve">if </w:t>
      </w:r>
      <w:r w:rsidR="009A12C3" w:rsidRPr="003F2E33">
        <w:t>subparagraph (</w:t>
      </w:r>
      <w:r w:rsidRPr="003F2E33">
        <w:t>1)(b)(i) applies—information demonstrating that the supplier produced less than 100 petajoules of regulated gas in the financial year mentioned in that subparagraph;</w:t>
      </w:r>
    </w:p>
    <w:p w14:paraId="7A713458" w14:textId="77777777" w:rsidR="00524BF8" w:rsidRPr="003F2E33" w:rsidRDefault="00524BF8" w:rsidP="00524BF8">
      <w:pPr>
        <w:pStyle w:val="paragraph"/>
      </w:pPr>
      <w:r w:rsidRPr="003F2E33">
        <w:tab/>
        <w:t>(b)</w:t>
      </w:r>
      <w:r w:rsidRPr="003F2E33">
        <w:tab/>
        <w:t xml:space="preserve">if </w:t>
      </w:r>
      <w:r w:rsidR="009A12C3" w:rsidRPr="003F2E33">
        <w:t>subparagraph (</w:t>
      </w:r>
      <w:r w:rsidRPr="003F2E33">
        <w:t>1)(b)(ii) applies—information demonstrating that the supplier produced less than 100 petajoules of regulated gas in the financial year mentioned in that subparagraph</w:t>
      </w:r>
      <w:r w:rsidR="00B64B3E" w:rsidRPr="003F2E33">
        <w:t>.</w:t>
      </w:r>
    </w:p>
    <w:p w14:paraId="63F2015D" w14:textId="77777777" w:rsidR="00A537FE" w:rsidRPr="003F2E33" w:rsidRDefault="00A537FE" w:rsidP="00A537FE">
      <w:pPr>
        <w:pStyle w:val="subsection"/>
      </w:pPr>
      <w:r w:rsidRPr="003F2E33">
        <w:tab/>
        <w:t>(3)</w:t>
      </w:r>
      <w:r w:rsidRPr="003F2E33">
        <w:tab/>
        <w:t xml:space="preserve">A person (the </w:t>
      </w:r>
      <w:r w:rsidRPr="003F2E33">
        <w:rPr>
          <w:b/>
          <w:i/>
        </w:rPr>
        <w:t>supplier</w:t>
      </w:r>
      <w:r w:rsidRPr="003F2E33">
        <w:t>) contravenes this subsection if:</w:t>
      </w:r>
    </w:p>
    <w:p w14:paraId="562B2E1E" w14:textId="77777777" w:rsidR="00A537FE" w:rsidRPr="003F2E33" w:rsidRDefault="00A537FE" w:rsidP="00A537FE">
      <w:pPr>
        <w:pStyle w:val="paragraph"/>
      </w:pPr>
      <w:r w:rsidRPr="003F2E33">
        <w:tab/>
        <w:t>(a)</w:t>
      </w:r>
      <w:r w:rsidRPr="003F2E33">
        <w:tab/>
        <w:t>the supplier is a covered supplier; and</w:t>
      </w:r>
    </w:p>
    <w:p w14:paraId="51950CDD" w14:textId="77777777" w:rsidR="00A537FE" w:rsidRPr="003F2E33" w:rsidRDefault="00A537FE" w:rsidP="00A537FE">
      <w:pPr>
        <w:pStyle w:val="paragraph"/>
      </w:pPr>
      <w:r w:rsidRPr="003F2E33">
        <w:tab/>
        <w:t>(b)</w:t>
      </w:r>
      <w:r w:rsidRPr="003F2E33">
        <w:tab/>
        <w:t>the supplier produced less than 100 petajoules of regulated gas in:</w:t>
      </w:r>
    </w:p>
    <w:p w14:paraId="5E1B5D90" w14:textId="77777777" w:rsidR="00A537FE" w:rsidRPr="003F2E33" w:rsidRDefault="00A537FE" w:rsidP="00A537FE">
      <w:pPr>
        <w:pStyle w:val="paragraphsub"/>
      </w:pPr>
      <w:r w:rsidRPr="003F2E33">
        <w:tab/>
        <w:t>(i)</w:t>
      </w:r>
      <w:r w:rsidRPr="003F2E33">
        <w:tab/>
        <w:t xml:space="preserve">unless </w:t>
      </w:r>
      <w:r w:rsidR="009A12C3" w:rsidRPr="003F2E33">
        <w:t>subparagraph (</w:t>
      </w:r>
      <w:r w:rsidRPr="003F2E33">
        <w:t>ii) applies—the most recent financial year that ended on or before the commencement of this instrument; or</w:t>
      </w:r>
    </w:p>
    <w:p w14:paraId="5AE15100" w14:textId="77777777" w:rsidR="00A537FE" w:rsidRPr="003F2E33" w:rsidRDefault="00A537FE" w:rsidP="00A537FE">
      <w:pPr>
        <w:pStyle w:val="paragraphsub"/>
      </w:pPr>
      <w:r w:rsidRPr="003F2E33">
        <w:tab/>
        <w:t>(ii)</w:t>
      </w:r>
      <w:r w:rsidRPr="003F2E33">
        <w:tab/>
        <w:t>if the supplier first produced regulated gas at a time after that commencement—the first financial year that started on or after that time; and</w:t>
      </w:r>
    </w:p>
    <w:p w14:paraId="10ED583A" w14:textId="77777777" w:rsidR="00A537FE" w:rsidRPr="003F2E33" w:rsidRDefault="00A537FE" w:rsidP="00A537FE">
      <w:pPr>
        <w:pStyle w:val="paragraph"/>
      </w:pPr>
      <w:r w:rsidRPr="003F2E33">
        <w:tab/>
        <w:t>(c)</w:t>
      </w:r>
      <w:r w:rsidRPr="003F2E33">
        <w:tab/>
        <w:t>at a time:</w:t>
      </w:r>
    </w:p>
    <w:p w14:paraId="7C5E59C5" w14:textId="77777777" w:rsidR="00A537FE" w:rsidRPr="003F2E33" w:rsidRDefault="00A537FE" w:rsidP="00A537FE">
      <w:pPr>
        <w:pStyle w:val="paragraphsub"/>
      </w:pPr>
      <w:r w:rsidRPr="003F2E33">
        <w:tab/>
        <w:t>(i)</w:t>
      </w:r>
      <w:r w:rsidRPr="003F2E33">
        <w:tab/>
        <w:t xml:space="preserve">the supplier forms an intention to enter into an agreement to supply regulated gas to another person (the </w:t>
      </w:r>
      <w:r w:rsidRPr="003F2E33">
        <w:rPr>
          <w:b/>
          <w:i/>
        </w:rPr>
        <w:t>potential buyer</w:t>
      </w:r>
      <w:r w:rsidRPr="003F2E33">
        <w:t>) as soon as practicable; and</w:t>
      </w:r>
    </w:p>
    <w:p w14:paraId="4AA6DD51" w14:textId="77777777" w:rsidR="00A537FE" w:rsidRPr="003F2E33" w:rsidRDefault="00A537FE" w:rsidP="00A537FE">
      <w:pPr>
        <w:pStyle w:val="paragraphsub"/>
      </w:pPr>
      <w:r w:rsidRPr="003F2E33">
        <w:tab/>
        <w:t>(ii)</w:t>
      </w:r>
      <w:r w:rsidRPr="003F2E33">
        <w:tab/>
        <w:t>the potential buyer has an intention to export that regulated gas from Australia; and</w:t>
      </w:r>
    </w:p>
    <w:p w14:paraId="7E8544EA" w14:textId="77777777" w:rsidR="00A537FE" w:rsidRPr="003F2E33" w:rsidRDefault="00A537FE" w:rsidP="00A537FE">
      <w:pPr>
        <w:pStyle w:val="paragraph"/>
      </w:pPr>
      <w:r w:rsidRPr="003F2E33">
        <w:tab/>
        <w:t>(d)</w:t>
      </w:r>
      <w:r w:rsidRPr="003F2E33">
        <w:tab/>
        <w:t>the supplier fails to give the Commission a notice in writing setting out the following information, as soon as practicable after the supplier forms the intent</w:t>
      </w:r>
      <w:r w:rsidR="00927C4E" w:rsidRPr="003F2E33">
        <w:t>ion</w:t>
      </w:r>
      <w:r w:rsidRPr="003F2E33">
        <w:t xml:space="preserve"> mentioned in </w:t>
      </w:r>
      <w:r w:rsidR="009A12C3" w:rsidRPr="003F2E33">
        <w:t>subparagraph (</w:t>
      </w:r>
      <w:r w:rsidRPr="003F2E33">
        <w:t>c)(i):</w:t>
      </w:r>
    </w:p>
    <w:p w14:paraId="59B1B2B4" w14:textId="77777777" w:rsidR="00BF2A13" w:rsidRPr="003F2E33" w:rsidRDefault="00BF2A13" w:rsidP="00BF2A13">
      <w:pPr>
        <w:pStyle w:val="paragraphsub"/>
      </w:pPr>
      <w:r w:rsidRPr="003F2E33">
        <w:tab/>
        <w:t>(i)</w:t>
      </w:r>
      <w:r w:rsidRPr="003F2E33">
        <w:tab/>
        <w:t xml:space="preserve">a description of the intention mentioned in </w:t>
      </w:r>
      <w:r w:rsidR="009A12C3" w:rsidRPr="003F2E33">
        <w:t>subparagraph (</w:t>
      </w:r>
      <w:r w:rsidRPr="003F2E33">
        <w:t>c)(i);</w:t>
      </w:r>
    </w:p>
    <w:p w14:paraId="11217A3C" w14:textId="77777777" w:rsidR="00BF2A13" w:rsidRPr="003F2E33" w:rsidRDefault="00BF2A13" w:rsidP="00BF2A13">
      <w:pPr>
        <w:pStyle w:val="paragraphsub"/>
      </w:pPr>
      <w:r w:rsidRPr="003F2E33">
        <w:tab/>
        <w:t>(ii)</w:t>
      </w:r>
      <w:r w:rsidRPr="003F2E33">
        <w:tab/>
        <w:t xml:space="preserve">a description of the intention mentioned in </w:t>
      </w:r>
      <w:r w:rsidR="009A12C3" w:rsidRPr="003F2E33">
        <w:t>subparagraph (</w:t>
      </w:r>
      <w:r w:rsidRPr="003F2E33">
        <w:t>c)(ii).</w:t>
      </w:r>
    </w:p>
    <w:p w14:paraId="4C5B1747" w14:textId="77777777" w:rsidR="00A537FE" w:rsidRPr="003F2E33" w:rsidRDefault="00A537FE" w:rsidP="00A537FE">
      <w:pPr>
        <w:pStyle w:val="Penalty"/>
      </w:pPr>
      <w:r w:rsidRPr="003F2E33">
        <w:t>Civil penalty:</w:t>
      </w:r>
    </w:p>
    <w:p w14:paraId="5D98E392" w14:textId="77777777" w:rsidR="00A537FE" w:rsidRPr="003F2E33" w:rsidRDefault="00A537FE" w:rsidP="00A537FE">
      <w:pPr>
        <w:pStyle w:val="paragraph"/>
      </w:pPr>
      <w:r w:rsidRPr="003F2E33">
        <w:tab/>
        <w:t>(a)</w:t>
      </w:r>
      <w:r w:rsidRPr="003F2E33">
        <w:tab/>
        <w:t>for a body corporate—3,000 penalty units; and</w:t>
      </w:r>
    </w:p>
    <w:p w14:paraId="4D5F3DA4" w14:textId="77777777" w:rsidR="00A537FE" w:rsidRPr="003F2E33" w:rsidRDefault="00A537FE" w:rsidP="00A537FE">
      <w:pPr>
        <w:pStyle w:val="paragraph"/>
      </w:pPr>
      <w:r w:rsidRPr="003F2E33">
        <w:tab/>
        <w:t>(b)</w:t>
      </w:r>
      <w:r w:rsidRPr="003F2E33">
        <w:tab/>
        <w:t>for a person other than a body corporate—600 penalty units</w:t>
      </w:r>
      <w:r w:rsidR="00B64B3E" w:rsidRPr="003F2E33">
        <w:t>.</w:t>
      </w:r>
    </w:p>
    <w:p w14:paraId="59CCA21B" w14:textId="77777777" w:rsidR="00A537FE" w:rsidRPr="003F2E33" w:rsidRDefault="00A537FE" w:rsidP="00A537FE">
      <w:pPr>
        <w:pStyle w:val="subsection"/>
      </w:pPr>
      <w:r w:rsidRPr="003F2E33">
        <w:tab/>
        <w:t>(4)</w:t>
      </w:r>
      <w:r w:rsidRPr="003F2E33">
        <w:tab/>
        <w:t xml:space="preserve">A person (the </w:t>
      </w:r>
      <w:r w:rsidRPr="003F2E33">
        <w:rPr>
          <w:b/>
          <w:i/>
        </w:rPr>
        <w:t>supplier</w:t>
      </w:r>
      <w:r w:rsidRPr="003F2E33">
        <w:t>) contravenes this subsection if:</w:t>
      </w:r>
    </w:p>
    <w:p w14:paraId="1A73C45F" w14:textId="77777777" w:rsidR="00A537FE" w:rsidRPr="003F2E33" w:rsidRDefault="00A537FE" w:rsidP="00A537FE">
      <w:pPr>
        <w:pStyle w:val="paragraph"/>
      </w:pPr>
      <w:r w:rsidRPr="003F2E33">
        <w:tab/>
        <w:t>(a)</w:t>
      </w:r>
      <w:r w:rsidRPr="003F2E33">
        <w:tab/>
        <w:t>the supplier is a covered supplier; and</w:t>
      </w:r>
    </w:p>
    <w:p w14:paraId="66412CD4" w14:textId="77777777" w:rsidR="00A537FE" w:rsidRPr="003F2E33" w:rsidRDefault="00A537FE" w:rsidP="00A537FE">
      <w:pPr>
        <w:pStyle w:val="paragraph"/>
      </w:pPr>
      <w:r w:rsidRPr="003F2E33">
        <w:tab/>
        <w:t>(b)</w:t>
      </w:r>
      <w:r w:rsidRPr="003F2E33">
        <w:tab/>
        <w:t>the supplier produced less than 100 petajoules of regulated gas in:</w:t>
      </w:r>
    </w:p>
    <w:p w14:paraId="6D61A352" w14:textId="77777777" w:rsidR="00A537FE" w:rsidRPr="003F2E33" w:rsidRDefault="00A537FE" w:rsidP="00A537FE">
      <w:pPr>
        <w:pStyle w:val="paragraphsub"/>
      </w:pPr>
      <w:r w:rsidRPr="003F2E33">
        <w:tab/>
        <w:t>(i)</w:t>
      </w:r>
      <w:r w:rsidRPr="003F2E33">
        <w:tab/>
        <w:t xml:space="preserve">unless </w:t>
      </w:r>
      <w:r w:rsidR="009A12C3" w:rsidRPr="003F2E33">
        <w:t>subparagraph (</w:t>
      </w:r>
      <w:r w:rsidRPr="003F2E33">
        <w:t>ii) applies—the most recent financial year that ended on or before the commencement of this instrument; or</w:t>
      </w:r>
    </w:p>
    <w:p w14:paraId="55C3669E" w14:textId="77777777" w:rsidR="00A537FE" w:rsidRPr="003F2E33" w:rsidRDefault="00A537FE" w:rsidP="00A537FE">
      <w:pPr>
        <w:pStyle w:val="paragraphsub"/>
      </w:pPr>
      <w:r w:rsidRPr="003F2E33">
        <w:tab/>
        <w:t>(ii)</w:t>
      </w:r>
      <w:r w:rsidRPr="003F2E33">
        <w:tab/>
        <w:t>if the supplier first produced regulated gas at a time after that commencement—the first financial year that started on or after that time; and</w:t>
      </w:r>
    </w:p>
    <w:p w14:paraId="44448F8B" w14:textId="77777777" w:rsidR="00A537FE" w:rsidRPr="003F2E33" w:rsidRDefault="00A537FE" w:rsidP="00A537FE">
      <w:pPr>
        <w:pStyle w:val="paragraph"/>
      </w:pPr>
      <w:r w:rsidRPr="003F2E33">
        <w:tab/>
        <w:t>(c)</w:t>
      </w:r>
      <w:r w:rsidRPr="003F2E33">
        <w:tab/>
        <w:t>at a time:</w:t>
      </w:r>
    </w:p>
    <w:p w14:paraId="1543A0AA" w14:textId="77777777" w:rsidR="00A537FE" w:rsidRPr="003F2E33" w:rsidRDefault="00A537FE" w:rsidP="00A537FE">
      <w:pPr>
        <w:pStyle w:val="paragraphsub"/>
      </w:pPr>
      <w:r w:rsidRPr="003F2E33">
        <w:tab/>
        <w:t>(i)</w:t>
      </w:r>
      <w:r w:rsidRPr="003F2E33">
        <w:tab/>
        <w:t xml:space="preserve">the supplier enters into an agreement to supply regulated gas to another person (the </w:t>
      </w:r>
      <w:r w:rsidRPr="003F2E33">
        <w:rPr>
          <w:b/>
          <w:i/>
        </w:rPr>
        <w:t>buyer</w:t>
      </w:r>
      <w:r w:rsidRPr="003F2E33">
        <w:t>) as soon as practicable; and</w:t>
      </w:r>
    </w:p>
    <w:p w14:paraId="5E775314" w14:textId="77777777" w:rsidR="00A537FE" w:rsidRPr="003F2E33" w:rsidRDefault="00A537FE" w:rsidP="00A537FE">
      <w:pPr>
        <w:pStyle w:val="paragraphsub"/>
      </w:pPr>
      <w:r w:rsidRPr="003F2E33">
        <w:tab/>
        <w:t>(ii)</w:t>
      </w:r>
      <w:r w:rsidRPr="003F2E33">
        <w:tab/>
        <w:t>the buyer has an intention to export that regulated gas from Australia; and</w:t>
      </w:r>
    </w:p>
    <w:p w14:paraId="22BAFE62" w14:textId="77777777" w:rsidR="00A537FE" w:rsidRPr="003F2E33" w:rsidRDefault="00A537FE" w:rsidP="00A537FE">
      <w:pPr>
        <w:pStyle w:val="paragraph"/>
      </w:pPr>
      <w:r w:rsidRPr="003F2E33">
        <w:tab/>
        <w:t>(d)</w:t>
      </w:r>
      <w:r w:rsidRPr="003F2E33">
        <w:tab/>
        <w:t>the supplier fails to give the Commission a notice in writing setting out the following information, as soon as practicable after the agreement is entered into:</w:t>
      </w:r>
    </w:p>
    <w:p w14:paraId="7ABDC074" w14:textId="77777777" w:rsidR="00927C4E" w:rsidRPr="003F2E33" w:rsidRDefault="00927C4E" w:rsidP="00927C4E">
      <w:pPr>
        <w:pStyle w:val="paragraphsub"/>
      </w:pPr>
      <w:r w:rsidRPr="003F2E33">
        <w:tab/>
        <w:t>(i)</w:t>
      </w:r>
      <w:r w:rsidRPr="003F2E33">
        <w:tab/>
        <w:t xml:space="preserve">a description of the agreement mentioned in </w:t>
      </w:r>
      <w:r w:rsidR="009A12C3" w:rsidRPr="003F2E33">
        <w:t>subparagraph (</w:t>
      </w:r>
      <w:r w:rsidRPr="003F2E33">
        <w:t>c)(i);</w:t>
      </w:r>
    </w:p>
    <w:p w14:paraId="5C8D0D96" w14:textId="77777777" w:rsidR="00927C4E" w:rsidRPr="003F2E33" w:rsidRDefault="00927C4E" w:rsidP="00927C4E">
      <w:pPr>
        <w:pStyle w:val="paragraphsub"/>
      </w:pPr>
      <w:r w:rsidRPr="003F2E33">
        <w:tab/>
        <w:t>(ii)</w:t>
      </w:r>
      <w:r w:rsidRPr="003F2E33">
        <w:tab/>
        <w:t xml:space="preserve">a description of the intention mentioned in </w:t>
      </w:r>
      <w:r w:rsidR="009A12C3" w:rsidRPr="003F2E33">
        <w:t>subparagraph (</w:t>
      </w:r>
      <w:r w:rsidRPr="003F2E33">
        <w:t>c)(ii).</w:t>
      </w:r>
    </w:p>
    <w:p w14:paraId="2A4F1F9E" w14:textId="77777777" w:rsidR="00A537FE" w:rsidRPr="003F2E33" w:rsidRDefault="00A537FE" w:rsidP="00A537FE">
      <w:pPr>
        <w:pStyle w:val="Penalty"/>
      </w:pPr>
      <w:r w:rsidRPr="003F2E33">
        <w:t>Civil penalty:</w:t>
      </w:r>
    </w:p>
    <w:p w14:paraId="387CA7FF" w14:textId="77777777" w:rsidR="00A537FE" w:rsidRPr="003F2E33" w:rsidRDefault="00A537FE" w:rsidP="00A537FE">
      <w:pPr>
        <w:pStyle w:val="paragraph"/>
      </w:pPr>
      <w:r w:rsidRPr="003F2E33">
        <w:tab/>
        <w:t>(a)</w:t>
      </w:r>
      <w:r w:rsidRPr="003F2E33">
        <w:tab/>
        <w:t>for a body corporate—3,000 penalty units; and</w:t>
      </w:r>
    </w:p>
    <w:p w14:paraId="2145B2F0" w14:textId="77777777" w:rsidR="00A537FE" w:rsidRPr="003F2E33" w:rsidRDefault="00A537FE" w:rsidP="00A537FE">
      <w:pPr>
        <w:pStyle w:val="paragraph"/>
      </w:pPr>
      <w:r w:rsidRPr="003F2E33">
        <w:tab/>
        <w:t>(b)</w:t>
      </w:r>
      <w:r w:rsidRPr="003F2E33">
        <w:tab/>
        <w:t>for a person other than a body corporate—600 penalty units</w:t>
      </w:r>
      <w:r w:rsidR="00B64B3E" w:rsidRPr="003F2E33">
        <w:t>.</w:t>
      </w:r>
    </w:p>
    <w:p w14:paraId="09EE57BD" w14:textId="77777777" w:rsidR="001509E8" w:rsidRPr="003F2E33" w:rsidRDefault="00B64B3E" w:rsidP="001509E8">
      <w:pPr>
        <w:pStyle w:val="ActHead5"/>
      </w:pPr>
      <w:bookmarkStart w:id="57" w:name="_Toc133250199"/>
      <w:r w:rsidRPr="0068007C">
        <w:rPr>
          <w:rStyle w:val="CharSectno"/>
        </w:rPr>
        <w:t>41</w:t>
      </w:r>
      <w:r w:rsidR="001509E8" w:rsidRPr="003F2E33">
        <w:t xml:space="preserve">  Commission</w:t>
      </w:r>
      <w:r w:rsidR="00833390" w:rsidRPr="003F2E33">
        <w:t xml:space="preserve"> may publish information</w:t>
      </w:r>
      <w:r w:rsidR="00E93A98" w:rsidRPr="003F2E33">
        <w:t xml:space="preserve"> relating to small supplier </w:t>
      </w:r>
      <w:r w:rsidR="009C258A" w:rsidRPr="003F2E33">
        <w:t xml:space="preserve">deemed exemption </w:t>
      </w:r>
      <w:r w:rsidR="00E93A98" w:rsidRPr="003F2E33">
        <w:t xml:space="preserve">or </w:t>
      </w:r>
      <w:r w:rsidR="000F263D" w:rsidRPr="003F2E33">
        <w:t xml:space="preserve">conditional </w:t>
      </w:r>
      <w:r w:rsidR="00E93A98" w:rsidRPr="003F2E33">
        <w:t>Ministerial exemption</w:t>
      </w:r>
      <w:bookmarkEnd w:id="57"/>
    </w:p>
    <w:p w14:paraId="17A8AA21" w14:textId="77777777" w:rsidR="001509E8" w:rsidRPr="003F2E33" w:rsidRDefault="001509E8" w:rsidP="00833390">
      <w:pPr>
        <w:pStyle w:val="subsection"/>
      </w:pPr>
      <w:r w:rsidRPr="003F2E33">
        <w:tab/>
        <w:t>(1)</w:t>
      </w:r>
      <w:r w:rsidRPr="003F2E33">
        <w:tab/>
      </w:r>
      <w:r w:rsidR="00833390" w:rsidRPr="003F2E33">
        <w:t>T</w:t>
      </w:r>
      <w:r w:rsidRPr="003F2E33">
        <w:t>he Commission</w:t>
      </w:r>
      <w:r w:rsidR="00833390" w:rsidRPr="003F2E33">
        <w:t xml:space="preserve"> </w:t>
      </w:r>
      <w:r w:rsidR="00B8214A" w:rsidRPr="003F2E33">
        <w:t>must</w:t>
      </w:r>
      <w:r w:rsidR="00833390" w:rsidRPr="003F2E33">
        <w:t xml:space="preserve"> publish information covered by </w:t>
      </w:r>
      <w:r w:rsidR="00E74129" w:rsidRPr="003F2E33">
        <w:t>subsection (</w:t>
      </w:r>
      <w:r w:rsidR="00833390" w:rsidRPr="003F2E33">
        <w:t>2)</w:t>
      </w:r>
      <w:r w:rsidR="00E93A98" w:rsidRPr="003F2E33">
        <w:t xml:space="preserve"> in relation to a supplier</w:t>
      </w:r>
      <w:r w:rsidR="00833390" w:rsidRPr="003F2E33">
        <w:t xml:space="preserve"> in a manner that </w:t>
      </w:r>
      <w:r w:rsidR="006D7DD6" w:rsidRPr="003F2E33">
        <w:t>the Commission</w:t>
      </w:r>
      <w:r w:rsidR="00833390" w:rsidRPr="003F2E33">
        <w:t xml:space="preserve"> considers appropriate</w:t>
      </w:r>
      <w:r w:rsidR="00B8214A" w:rsidRPr="003F2E33">
        <w:t>, as soon as practicable after the Commission obtains the information</w:t>
      </w:r>
      <w:r w:rsidR="00B64B3E" w:rsidRPr="003F2E33">
        <w:t>.</w:t>
      </w:r>
    </w:p>
    <w:p w14:paraId="3C937DDE" w14:textId="77777777" w:rsidR="00833390" w:rsidRPr="003F2E33" w:rsidRDefault="00833390" w:rsidP="00833390">
      <w:pPr>
        <w:pStyle w:val="subsection"/>
      </w:pPr>
      <w:r w:rsidRPr="003F2E33">
        <w:tab/>
        <w:t>(2)</w:t>
      </w:r>
      <w:r w:rsidRPr="003F2E33">
        <w:tab/>
        <w:t>This subsection covers the following information:</w:t>
      </w:r>
    </w:p>
    <w:p w14:paraId="01508B3D" w14:textId="77777777" w:rsidR="00833390" w:rsidRPr="003F2E33" w:rsidRDefault="00833390" w:rsidP="00833390">
      <w:pPr>
        <w:pStyle w:val="paragraph"/>
      </w:pPr>
      <w:r w:rsidRPr="003F2E33">
        <w:tab/>
        <w:t>(a)</w:t>
      </w:r>
      <w:r w:rsidRPr="003F2E33">
        <w:tab/>
      </w:r>
      <w:r w:rsidR="00E93A98" w:rsidRPr="003F2E33">
        <w:t xml:space="preserve">if subsection </w:t>
      </w:r>
      <w:r w:rsidR="00B64B3E" w:rsidRPr="003F2E33">
        <w:t>24</w:t>
      </w:r>
      <w:r w:rsidR="00E93A98" w:rsidRPr="003F2E33">
        <w:t>(1)</w:t>
      </w:r>
      <w:r w:rsidR="00D11AB8" w:rsidRPr="003F2E33">
        <w:t xml:space="preserve">, </w:t>
      </w:r>
      <w:r w:rsidR="00B64B3E" w:rsidRPr="003F2E33">
        <w:t>25</w:t>
      </w:r>
      <w:r w:rsidR="00D11AB8" w:rsidRPr="003F2E33">
        <w:t>(1)</w:t>
      </w:r>
      <w:r w:rsidR="00E93A98" w:rsidRPr="003F2E33">
        <w:t xml:space="preserve"> </w:t>
      </w:r>
      <w:r w:rsidR="00D11AB8" w:rsidRPr="003F2E33">
        <w:t>or</w:t>
      </w:r>
      <w:r w:rsidR="00E93A98" w:rsidRPr="003F2E33">
        <w:t xml:space="preserve"> </w:t>
      </w:r>
      <w:r w:rsidR="00B64B3E" w:rsidRPr="003F2E33">
        <w:t>26</w:t>
      </w:r>
      <w:r w:rsidR="00E93A98" w:rsidRPr="003F2E33">
        <w:t>(1) do</w:t>
      </w:r>
      <w:r w:rsidR="00B30311" w:rsidRPr="003F2E33">
        <w:t>es</w:t>
      </w:r>
      <w:r w:rsidR="00E93A98" w:rsidRPr="003F2E33">
        <w:t xml:space="preserve"> not apply in relation to the supplier because of section </w:t>
      </w:r>
      <w:r w:rsidR="00B64B3E" w:rsidRPr="003F2E33">
        <w:t>28</w:t>
      </w:r>
      <w:r w:rsidR="00E93A98" w:rsidRPr="003F2E33">
        <w:t>—the name of the supplier;</w:t>
      </w:r>
    </w:p>
    <w:p w14:paraId="09FA519F" w14:textId="77777777" w:rsidR="00E93A98" w:rsidRPr="003F2E33" w:rsidRDefault="00E93A98" w:rsidP="00E93A98">
      <w:pPr>
        <w:pStyle w:val="paragraph"/>
      </w:pPr>
      <w:r w:rsidRPr="003F2E33">
        <w:tab/>
        <w:t>(b)</w:t>
      </w:r>
      <w:r w:rsidRPr="003F2E33">
        <w:tab/>
        <w:t xml:space="preserve">if the supplier is specified in a </w:t>
      </w:r>
      <w:r w:rsidR="000F263D" w:rsidRPr="003F2E33">
        <w:t xml:space="preserve">conditional </w:t>
      </w:r>
      <w:r w:rsidRPr="003F2E33">
        <w:t>Ministerial exemption:</w:t>
      </w:r>
    </w:p>
    <w:p w14:paraId="6319E58D" w14:textId="77777777" w:rsidR="00E93A98" w:rsidRPr="003F2E33" w:rsidRDefault="00E93A98" w:rsidP="00E93A98">
      <w:pPr>
        <w:pStyle w:val="paragraphsub"/>
      </w:pPr>
      <w:r w:rsidRPr="003F2E33">
        <w:tab/>
        <w:t>(i)</w:t>
      </w:r>
      <w:r w:rsidRPr="003F2E33">
        <w:tab/>
        <w:t>the name of the supplier; and</w:t>
      </w:r>
    </w:p>
    <w:p w14:paraId="73883EAE" w14:textId="77777777" w:rsidR="00E93A98" w:rsidRPr="003F2E33" w:rsidRDefault="00E93A98" w:rsidP="00E93A98">
      <w:pPr>
        <w:pStyle w:val="paragraphsub"/>
      </w:pPr>
      <w:r w:rsidRPr="003F2E33">
        <w:tab/>
        <w:t>(ii)</w:t>
      </w:r>
      <w:r w:rsidRPr="003F2E33">
        <w:tab/>
        <w:t xml:space="preserve">the period during which the </w:t>
      </w:r>
      <w:r w:rsidR="000F263D" w:rsidRPr="003F2E33">
        <w:t xml:space="preserve">conditional </w:t>
      </w:r>
      <w:r w:rsidRPr="003F2E33">
        <w:t>Ministerial exemption is in force; and</w:t>
      </w:r>
    </w:p>
    <w:p w14:paraId="4CD9834F" w14:textId="77777777" w:rsidR="00E93A98" w:rsidRPr="003F2E33" w:rsidRDefault="00E93A98" w:rsidP="00E93A98">
      <w:pPr>
        <w:pStyle w:val="paragraphsub"/>
      </w:pPr>
      <w:r w:rsidRPr="003F2E33">
        <w:tab/>
        <w:t>(iii)</w:t>
      </w:r>
      <w:r w:rsidRPr="003F2E33">
        <w:tab/>
        <w:t xml:space="preserve">conditions (if any) </w:t>
      </w:r>
      <w:r w:rsidR="00DA2FF1" w:rsidRPr="003F2E33">
        <w:t xml:space="preserve">specified in the </w:t>
      </w:r>
      <w:r w:rsidR="000F263D" w:rsidRPr="003F2E33">
        <w:t xml:space="preserve">conditional </w:t>
      </w:r>
      <w:r w:rsidR="00DA2FF1" w:rsidRPr="003F2E33">
        <w:t>Ministerial exemption;</w:t>
      </w:r>
    </w:p>
    <w:p w14:paraId="4F8F4F55" w14:textId="77777777" w:rsidR="00DA2FF1" w:rsidRPr="003F2E33" w:rsidRDefault="00DA2FF1" w:rsidP="00DA2FF1">
      <w:pPr>
        <w:pStyle w:val="paragraphsub"/>
      </w:pPr>
      <w:r w:rsidRPr="003F2E33">
        <w:tab/>
        <w:t>(iv)</w:t>
      </w:r>
      <w:r w:rsidRPr="003F2E33">
        <w:tab/>
        <w:t xml:space="preserve">if the </w:t>
      </w:r>
      <w:r w:rsidR="000F263D" w:rsidRPr="003F2E33">
        <w:t xml:space="preserve">conditional </w:t>
      </w:r>
      <w:r w:rsidRPr="003F2E33">
        <w:t>Ministerial exemption is varied—details regarding the variation;</w:t>
      </w:r>
    </w:p>
    <w:p w14:paraId="47E33D5B" w14:textId="77777777" w:rsidR="00DA2FF1" w:rsidRPr="003F2E33" w:rsidRDefault="00DA2FF1" w:rsidP="00DA2FF1">
      <w:pPr>
        <w:pStyle w:val="paragraphsub"/>
      </w:pPr>
      <w:r w:rsidRPr="003F2E33">
        <w:tab/>
        <w:t>(v)</w:t>
      </w:r>
      <w:r w:rsidRPr="003F2E33">
        <w:tab/>
        <w:t xml:space="preserve">if the </w:t>
      </w:r>
      <w:r w:rsidR="000F263D" w:rsidRPr="003F2E33">
        <w:t xml:space="preserve">conditional </w:t>
      </w:r>
      <w:r w:rsidRPr="003F2E33">
        <w:t>Ministerial exemption is revoked—details regarding the revocation</w:t>
      </w:r>
      <w:r w:rsidR="00B64B3E" w:rsidRPr="003F2E33">
        <w:t>.</w:t>
      </w:r>
    </w:p>
    <w:p w14:paraId="73B59EDA" w14:textId="77777777" w:rsidR="00833390" w:rsidRPr="003F2E33" w:rsidRDefault="00833390" w:rsidP="00833390">
      <w:pPr>
        <w:pStyle w:val="subsection"/>
      </w:pPr>
      <w:r w:rsidRPr="003F2E33">
        <w:tab/>
        <w:t>(3)</w:t>
      </w:r>
      <w:r w:rsidRPr="003F2E33">
        <w:tab/>
        <w:t>However, the Commission must not publish the information if doing so:</w:t>
      </w:r>
    </w:p>
    <w:p w14:paraId="199C0663" w14:textId="77777777" w:rsidR="00833390" w:rsidRPr="003F2E33" w:rsidRDefault="00833390" w:rsidP="00833390">
      <w:pPr>
        <w:pStyle w:val="paragraph"/>
      </w:pPr>
      <w:r w:rsidRPr="003F2E33">
        <w:tab/>
        <w:t>(a)</w:t>
      </w:r>
      <w:r w:rsidRPr="003F2E33">
        <w:tab/>
        <w:t>would prejudice the commercial interests of the supplier in a substantial way; and</w:t>
      </w:r>
    </w:p>
    <w:p w14:paraId="11ADBABE" w14:textId="77777777" w:rsidR="00833390" w:rsidRPr="003F2E33" w:rsidRDefault="00833390" w:rsidP="00833390">
      <w:pPr>
        <w:pStyle w:val="paragraph"/>
      </w:pPr>
      <w:r w:rsidRPr="003F2E33">
        <w:tab/>
        <w:t>(b)</w:t>
      </w:r>
      <w:r w:rsidRPr="003F2E33">
        <w:tab/>
        <w:t xml:space="preserve">is </w:t>
      </w:r>
      <w:r w:rsidR="001D4177" w:rsidRPr="003F2E33">
        <w:t xml:space="preserve">contrary to </w:t>
      </w:r>
      <w:r w:rsidRPr="003F2E33">
        <w:t>the public interest</w:t>
      </w:r>
      <w:r w:rsidR="00B64B3E" w:rsidRPr="003F2E33">
        <w:t>.</w:t>
      </w:r>
    </w:p>
    <w:p w14:paraId="50E1B608" w14:textId="77777777" w:rsidR="00E624DA" w:rsidRPr="003F2E33" w:rsidRDefault="009A12C3" w:rsidP="002D2D82">
      <w:pPr>
        <w:pStyle w:val="ActHead2"/>
        <w:pageBreakBefore/>
      </w:pPr>
      <w:bookmarkStart w:id="58" w:name="_Toc133250200"/>
      <w:r w:rsidRPr="0068007C">
        <w:rPr>
          <w:rStyle w:val="CharPartNo"/>
        </w:rPr>
        <w:t>Part 7</w:t>
      </w:r>
      <w:r w:rsidR="00E624DA" w:rsidRPr="003F2E33">
        <w:t>—</w:t>
      </w:r>
      <w:r w:rsidR="00464D10" w:rsidRPr="0068007C">
        <w:rPr>
          <w:rStyle w:val="CharPartText"/>
        </w:rPr>
        <w:t>Exemptions</w:t>
      </w:r>
      <w:r w:rsidR="00E624DA" w:rsidRPr="0068007C">
        <w:rPr>
          <w:rStyle w:val="CharPartText"/>
        </w:rPr>
        <w:t>, etc</w:t>
      </w:r>
      <w:r w:rsidR="00B64B3E" w:rsidRPr="0068007C">
        <w:rPr>
          <w:rStyle w:val="CharPartText"/>
        </w:rPr>
        <w:t>.</w:t>
      </w:r>
      <w:bookmarkEnd w:id="58"/>
    </w:p>
    <w:p w14:paraId="7E1134C8" w14:textId="77777777" w:rsidR="00CF060B" w:rsidRPr="003F2E33" w:rsidRDefault="009A12C3" w:rsidP="002D2D82">
      <w:pPr>
        <w:pStyle w:val="ActHead3"/>
      </w:pPr>
      <w:bookmarkStart w:id="59" w:name="_Toc133250201"/>
      <w:r w:rsidRPr="0068007C">
        <w:rPr>
          <w:rStyle w:val="CharDivNo"/>
        </w:rPr>
        <w:t>Division 1</w:t>
      </w:r>
      <w:r w:rsidR="00CF060B" w:rsidRPr="003F2E33">
        <w:t>—</w:t>
      </w:r>
      <w:r w:rsidR="000F263D" w:rsidRPr="0068007C">
        <w:rPr>
          <w:rStyle w:val="CharDivText"/>
        </w:rPr>
        <w:t>Deemed</w:t>
      </w:r>
      <w:r w:rsidR="00464D10" w:rsidRPr="0068007C">
        <w:rPr>
          <w:rStyle w:val="CharDivText"/>
        </w:rPr>
        <w:t xml:space="preserve"> exemptions</w:t>
      </w:r>
      <w:bookmarkEnd w:id="59"/>
    </w:p>
    <w:p w14:paraId="7522E1BA" w14:textId="77777777" w:rsidR="00CF060B" w:rsidRPr="003F2E33" w:rsidRDefault="00B64B3E" w:rsidP="00CF060B">
      <w:pPr>
        <w:pStyle w:val="ActHead5"/>
      </w:pPr>
      <w:bookmarkStart w:id="60" w:name="_Toc133250202"/>
      <w:r w:rsidRPr="0068007C">
        <w:rPr>
          <w:rStyle w:val="CharSectno"/>
        </w:rPr>
        <w:t>42</w:t>
      </w:r>
      <w:r w:rsidR="00CF060B" w:rsidRPr="003F2E33">
        <w:t xml:space="preserve">  </w:t>
      </w:r>
      <w:r w:rsidR="000F263D" w:rsidRPr="003F2E33">
        <w:t xml:space="preserve">Deemed </w:t>
      </w:r>
      <w:r w:rsidR="0043455F" w:rsidRPr="003F2E33">
        <w:t xml:space="preserve">exemption for </w:t>
      </w:r>
      <w:r w:rsidR="008E7E11" w:rsidRPr="003F2E33">
        <w:t>supply of regulated gas for less than 12 months</w:t>
      </w:r>
      <w:bookmarkEnd w:id="60"/>
    </w:p>
    <w:p w14:paraId="563A8D30" w14:textId="77777777" w:rsidR="008E7E11" w:rsidRPr="003F2E33" w:rsidRDefault="008E7E11" w:rsidP="008E7E11">
      <w:pPr>
        <w:pStyle w:val="subsection"/>
      </w:pPr>
      <w:r w:rsidRPr="003F2E33">
        <w:tab/>
        <w:t>(1)</w:t>
      </w:r>
      <w:r w:rsidRPr="003F2E33">
        <w:tab/>
        <w:t xml:space="preserve">The civil penalty provisions in </w:t>
      </w:r>
      <w:r w:rsidR="009A12C3" w:rsidRPr="003F2E33">
        <w:t>Division 1</w:t>
      </w:r>
      <w:r w:rsidRPr="003F2E33">
        <w:t xml:space="preserve"> of </w:t>
      </w:r>
      <w:r w:rsidR="00DB02C2" w:rsidRPr="003F2E33">
        <w:t>Part 3</w:t>
      </w:r>
      <w:r w:rsidRPr="003F2E33">
        <w:t xml:space="preserve"> do not apply if the gas EOI mentioned in the provision relates to a proposed supply of regulated gas for a period of less than 12 months</w:t>
      </w:r>
      <w:r w:rsidR="00B64B3E" w:rsidRPr="003F2E33">
        <w:t>.</w:t>
      </w:r>
    </w:p>
    <w:p w14:paraId="1F474494" w14:textId="77777777" w:rsidR="008E7E11" w:rsidRPr="003F2E33" w:rsidRDefault="008E7E11" w:rsidP="008E7E11">
      <w:pPr>
        <w:pStyle w:val="subsection"/>
      </w:pPr>
      <w:r w:rsidRPr="003F2E33">
        <w:tab/>
        <w:t>(2)</w:t>
      </w:r>
      <w:r w:rsidRPr="003F2E33">
        <w:tab/>
        <w:t xml:space="preserve">The civil penalty provisions in </w:t>
      </w:r>
      <w:r w:rsidR="00E74129" w:rsidRPr="003F2E33">
        <w:t>Division 2</w:t>
      </w:r>
      <w:r w:rsidRPr="003F2E33">
        <w:t xml:space="preserve"> of </w:t>
      </w:r>
      <w:r w:rsidR="00DB02C2" w:rsidRPr="003F2E33">
        <w:t>Part 3</w:t>
      </w:r>
      <w:r w:rsidRPr="003F2E33">
        <w:t xml:space="preserve"> do not apply if the gas initial offer mentioned in the provision relates to a proposed supply of regulated gas for a period of less than 12 months</w:t>
      </w:r>
      <w:r w:rsidR="00B64B3E" w:rsidRPr="003F2E33">
        <w:t>.</w:t>
      </w:r>
    </w:p>
    <w:p w14:paraId="0C1EA8F3" w14:textId="77777777" w:rsidR="009F5291" w:rsidRPr="003F2E33" w:rsidRDefault="009F5291" w:rsidP="009F5291">
      <w:pPr>
        <w:pStyle w:val="subsection"/>
      </w:pPr>
      <w:r w:rsidRPr="003F2E33">
        <w:tab/>
        <w:t>(3)</w:t>
      </w:r>
      <w:r w:rsidRPr="003F2E33">
        <w:tab/>
        <w:t xml:space="preserve">The civil penalty provisions in </w:t>
      </w:r>
      <w:r w:rsidR="00DB02C2" w:rsidRPr="003F2E33">
        <w:t>Division 3</w:t>
      </w:r>
      <w:r w:rsidRPr="003F2E33">
        <w:t xml:space="preserve"> of </w:t>
      </w:r>
      <w:r w:rsidR="00DB02C2" w:rsidRPr="003F2E33">
        <w:t>Part 3</w:t>
      </w:r>
      <w:r w:rsidRPr="003F2E33">
        <w:t xml:space="preserve"> do not apply if the gas final offer mentioned in the provision relates to a proposed supply of regulated gas for a period of less than 12 months</w:t>
      </w:r>
      <w:r w:rsidR="00B64B3E" w:rsidRPr="003F2E33">
        <w:t>.</w:t>
      </w:r>
    </w:p>
    <w:p w14:paraId="0F443B30" w14:textId="77777777" w:rsidR="00422447" w:rsidRPr="003F2E33" w:rsidRDefault="00422447" w:rsidP="00422447">
      <w:pPr>
        <w:pStyle w:val="subsection"/>
      </w:pPr>
      <w:r w:rsidRPr="003F2E33">
        <w:tab/>
        <w:t>(4)</w:t>
      </w:r>
      <w:r w:rsidRPr="003F2E33">
        <w:tab/>
        <w:t xml:space="preserve">The civil penalty provisions in </w:t>
      </w:r>
      <w:r w:rsidR="009A12C3" w:rsidRPr="003F2E33">
        <w:t>Division 1</w:t>
      </w:r>
      <w:r w:rsidRPr="003F2E33">
        <w:t xml:space="preserve"> of </w:t>
      </w:r>
      <w:r w:rsidR="00DB02C2" w:rsidRPr="003F2E33">
        <w:t>Part 4</w:t>
      </w:r>
      <w:r w:rsidRPr="003F2E33">
        <w:t xml:space="preserve"> do not apply if the</w:t>
      </w:r>
      <w:r w:rsidR="006D1D7B" w:rsidRPr="003F2E33">
        <w:t xml:space="preserve"> agreement</w:t>
      </w:r>
      <w:r w:rsidRPr="003F2E33">
        <w:t xml:space="preserve"> mentioned in the provision relates to a proposed supply of regulated gas for a period of less than 12 months</w:t>
      </w:r>
      <w:r w:rsidR="00B64B3E" w:rsidRPr="003F2E33">
        <w:t>.</w:t>
      </w:r>
    </w:p>
    <w:p w14:paraId="479F49CC" w14:textId="77777777" w:rsidR="008E7E11" w:rsidRPr="003F2E33" w:rsidRDefault="00B64B3E" w:rsidP="008E7E11">
      <w:pPr>
        <w:pStyle w:val="ActHead5"/>
      </w:pPr>
      <w:bookmarkStart w:id="61" w:name="_Toc133250203"/>
      <w:r w:rsidRPr="0068007C">
        <w:rPr>
          <w:rStyle w:val="CharSectno"/>
        </w:rPr>
        <w:t>43</w:t>
      </w:r>
      <w:r w:rsidR="008E7E11" w:rsidRPr="003F2E33">
        <w:t xml:space="preserve">  </w:t>
      </w:r>
      <w:r w:rsidR="000F263D" w:rsidRPr="003F2E33">
        <w:t xml:space="preserve">Deemed </w:t>
      </w:r>
      <w:r w:rsidR="0043455F" w:rsidRPr="003F2E33">
        <w:t xml:space="preserve">exemption </w:t>
      </w:r>
      <w:r w:rsidR="008E7E11" w:rsidRPr="003F2E33">
        <w:t>for export</w:t>
      </w:r>
      <w:bookmarkEnd w:id="61"/>
    </w:p>
    <w:p w14:paraId="44DEFB24" w14:textId="77777777" w:rsidR="00CF060B" w:rsidRPr="003F2E33" w:rsidRDefault="00CF060B" w:rsidP="00CF060B">
      <w:pPr>
        <w:pStyle w:val="subsection"/>
      </w:pPr>
      <w:r w:rsidRPr="003F2E33">
        <w:tab/>
      </w:r>
      <w:r w:rsidR="005808DE" w:rsidRPr="003F2E33">
        <w:t>(1)</w:t>
      </w:r>
      <w:r w:rsidRPr="003F2E33">
        <w:tab/>
      </w:r>
      <w:r w:rsidR="009A49A9" w:rsidRPr="003F2E33">
        <w:t>The civil penalty provisions in</w:t>
      </w:r>
      <w:r w:rsidR="006C0D68" w:rsidRPr="003F2E33">
        <w:t xml:space="preserve"> </w:t>
      </w:r>
      <w:r w:rsidR="00E74129" w:rsidRPr="003F2E33">
        <w:t>Division 2</w:t>
      </w:r>
      <w:r w:rsidR="006C0D68" w:rsidRPr="003F2E33">
        <w:t xml:space="preserve"> of </w:t>
      </w:r>
      <w:r w:rsidR="00DB02C2" w:rsidRPr="003F2E33">
        <w:t>Part 3</w:t>
      </w:r>
      <w:r w:rsidR="009A49A9" w:rsidRPr="003F2E33">
        <w:t xml:space="preserve">, </w:t>
      </w:r>
      <w:r w:rsidR="006C0D68" w:rsidRPr="003F2E33">
        <w:t xml:space="preserve">and the civil penalty provisions in </w:t>
      </w:r>
      <w:r w:rsidR="00DB02C2" w:rsidRPr="003F2E33">
        <w:t>Parts 5</w:t>
      </w:r>
      <w:r w:rsidR="009A49A9" w:rsidRPr="003F2E33">
        <w:t xml:space="preserve"> and 6</w:t>
      </w:r>
      <w:r w:rsidR="006C0D68" w:rsidRPr="003F2E33">
        <w:t xml:space="preserve"> to the extent that they relate to a gas initial offer,</w:t>
      </w:r>
      <w:r w:rsidR="00990926" w:rsidRPr="003F2E33">
        <w:t xml:space="preserve"> </w:t>
      </w:r>
      <w:r w:rsidRPr="003F2E33">
        <w:t xml:space="preserve">do not apply if, at the time the </w:t>
      </w:r>
      <w:r w:rsidR="006C0D68" w:rsidRPr="003F2E33">
        <w:t>gas initial offer is issued</w:t>
      </w:r>
      <w:r w:rsidRPr="003F2E33">
        <w:t xml:space="preserve">, the person to whom the </w:t>
      </w:r>
      <w:r w:rsidR="006C0D68" w:rsidRPr="003F2E33">
        <w:t>gas initial offer is issued</w:t>
      </w:r>
      <w:r w:rsidRPr="003F2E33">
        <w:t xml:space="preserve"> intends to export</w:t>
      </w:r>
      <w:r w:rsidR="006C0D68" w:rsidRPr="003F2E33">
        <w:t xml:space="preserve"> the regulated gas intended to be supplied in accordance with the gas initial offer,</w:t>
      </w:r>
      <w:r w:rsidRPr="003F2E33">
        <w:t xml:space="preserve"> from Australia in a liquid state</w:t>
      </w:r>
      <w:r w:rsidR="00B64B3E" w:rsidRPr="003F2E33">
        <w:t>.</w:t>
      </w:r>
    </w:p>
    <w:p w14:paraId="39555A5D" w14:textId="77777777" w:rsidR="006C0D68" w:rsidRPr="003F2E33" w:rsidRDefault="006C0D68" w:rsidP="006C0D68">
      <w:pPr>
        <w:pStyle w:val="subsection"/>
      </w:pPr>
      <w:r w:rsidRPr="003F2E33">
        <w:tab/>
        <w:t>(2)</w:t>
      </w:r>
      <w:r w:rsidRPr="003F2E33">
        <w:tab/>
        <w:t xml:space="preserve">The civil penalty provisions in </w:t>
      </w:r>
      <w:r w:rsidR="00DB02C2" w:rsidRPr="003F2E33">
        <w:t>Division 3</w:t>
      </w:r>
      <w:r w:rsidRPr="003F2E33">
        <w:t xml:space="preserve"> of </w:t>
      </w:r>
      <w:r w:rsidR="00DB02C2" w:rsidRPr="003F2E33">
        <w:t>Part 3</w:t>
      </w:r>
      <w:r w:rsidRPr="003F2E33">
        <w:t xml:space="preserve">, and the civil penalty provisions in </w:t>
      </w:r>
      <w:r w:rsidR="00DB02C2" w:rsidRPr="003F2E33">
        <w:t>Parts 5</w:t>
      </w:r>
      <w:r w:rsidRPr="003F2E33">
        <w:t xml:space="preserve"> and 6 to the extent that they relate to a gas final offer, do not apply if, at the time the gas final offer is issued, the person to whom the gas final offer is issued intends to export the regulated gas intended to be supplied in accordance with the gas final offer, from Australia in a liquid state</w:t>
      </w:r>
      <w:r w:rsidR="00B64B3E" w:rsidRPr="003F2E33">
        <w:t>.</w:t>
      </w:r>
    </w:p>
    <w:p w14:paraId="1A7863CD" w14:textId="77777777" w:rsidR="005808DE" w:rsidRPr="003F2E33" w:rsidRDefault="005808DE" w:rsidP="005808DE">
      <w:pPr>
        <w:pStyle w:val="subsection"/>
      </w:pPr>
      <w:r w:rsidRPr="003F2E33">
        <w:tab/>
        <w:t>(</w:t>
      </w:r>
      <w:r w:rsidR="006C0D68" w:rsidRPr="003F2E33">
        <w:t>3</w:t>
      </w:r>
      <w:r w:rsidRPr="003F2E33">
        <w:t>)</w:t>
      </w:r>
      <w:r w:rsidRPr="003F2E33">
        <w:tab/>
      </w:r>
      <w:r w:rsidR="009A49A9" w:rsidRPr="003F2E33">
        <w:t xml:space="preserve">The civil penalty provisions in </w:t>
      </w:r>
      <w:r w:rsidR="00DB02C2" w:rsidRPr="003F2E33">
        <w:t>Part 4</w:t>
      </w:r>
      <w:r w:rsidR="009A49A9" w:rsidRPr="003F2E33">
        <w:t xml:space="preserve">, </w:t>
      </w:r>
      <w:r w:rsidR="006C0D68" w:rsidRPr="003F2E33">
        <w:t xml:space="preserve">and the civil penalty provisions in </w:t>
      </w:r>
      <w:r w:rsidR="00DB02C2" w:rsidRPr="003F2E33">
        <w:t>Parts 5</w:t>
      </w:r>
      <w:r w:rsidR="006C0D68" w:rsidRPr="003F2E33">
        <w:t xml:space="preserve"> and 6 </w:t>
      </w:r>
      <w:r w:rsidR="00E728B2" w:rsidRPr="003F2E33">
        <w:t xml:space="preserve">(other than section 40) </w:t>
      </w:r>
      <w:r w:rsidR="006C0D68" w:rsidRPr="003F2E33">
        <w:t>to the extent that they relate to an agreement to supply regulated gas</w:t>
      </w:r>
      <w:r w:rsidRPr="003F2E33">
        <w:t xml:space="preserve"> do not apply if, at the time the agreement is entered into, the person to whom the regulated gas is to be supplied under the agreement intends to export </w:t>
      </w:r>
      <w:r w:rsidR="00B30311" w:rsidRPr="003F2E33">
        <w:t xml:space="preserve">the regulated gas </w:t>
      </w:r>
      <w:r w:rsidRPr="003F2E33">
        <w:t>from Australia in a liquid state</w:t>
      </w:r>
      <w:r w:rsidR="00B64B3E" w:rsidRPr="003F2E33">
        <w:t>.</w:t>
      </w:r>
    </w:p>
    <w:p w14:paraId="179963ED" w14:textId="77777777" w:rsidR="00CF060B" w:rsidRPr="003F2E33" w:rsidRDefault="00B64B3E" w:rsidP="00CF060B">
      <w:pPr>
        <w:pStyle w:val="ActHead5"/>
      </w:pPr>
      <w:bookmarkStart w:id="62" w:name="_Toc133250204"/>
      <w:r w:rsidRPr="0068007C">
        <w:rPr>
          <w:rStyle w:val="CharSectno"/>
        </w:rPr>
        <w:t>44</w:t>
      </w:r>
      <w:r w:rsidR="00CF060B" w:rsidRPr="003F2E33">
        <w:t xml:space="preserve">  </w:t>
      </w:r>
      <w:r w:rsidR="000F263D" w:rsidRPr="003F2E33">
        <w:t xml:space="preserve">Deemed </w:t>
      </w:r>
      <w:r w:rsidR="0043455F" w:rsidRPr="003F2E33">
        <w:t xml:space="preserve">exemption </w:t>
      </w:r>
      <w:r w:rsidR="00CF060B" w:rsidRPr="003F2E33">
        <w:t>for subordinate contract or transaction notice not determining price</w:t>
      </w:r>
      <w:bookmarkEnd w:id="62"/>
    </w:p>
    <w:p w14:paraId="729B3444" w14:textId="77777777" w:rsidR="00CF060B" w:rsidRPr="003F2E33" w:rsidRDefault="00CF060B" w:rsidP="00CF060B">
      <w:pPr>
        <w:pStyle w:val="subsection"/>
      </w:pPr>
      <w:r w:rsidRPr="003F2E33">
        <w:tab/>
      </w:r>
      <w:r w:rsidRPr="003F2E33">
        <w:tab/>
      </w:r>
      <w:r w:rsidR="00990926" w:rsidRPr="003F2E33">
        <w:t xml:space="preserve">The civil penalty provisions in </w:t>
      </w:r>
      <w:r w:rsidR="00DB02C2" w:rsidRPr="003F2E33">
        <w:t>Part 4</w:t>
      </w:r>
      <w:r w:rsidR="00990926" w:rsidRPr="003F2E33">
        <w:t xml:space="preserve"> </w:t>
      </w:r>
      <w:r w:rsidRPr="003F2E33">
        <w:t>do not apply if all of the following conditions are satisfied:</w:t>
      </w:r>
    </w:p>
    <w:p w14:paraId="4731053F" w14:textId="77777777" w:rsidR="00CF060B" w:rsidRPr="003F2E33" w:rsidRDefault="00CF060B" w:rsidP="00CF060B">
      <w:pPr>
        <w:pStyle w:val="paragraph"/>
      </w:pPr>
      <w:r w:rsidRPr="003F2E33">
        <w:tab/>
        <w:t>(a)</w:t>
      </w:r>
      <w:r w:rsidRPr="003F2E33">
        <w:tab/>
        <w:t>the agreement is a subordinate contract, or transaction notice, under a master gas supply agreement;</w:t>
      </w:r>
    </w:p>
    <w:p w14:paraId="3EA31522" w14:textId="77777777" w:rsidR="00CF060B" w:rsidRPr="003F2E33" w:rsidRDefault="00CF060B" w:rsidP="00CF060B">
      <w:pPr>
        <w:pStyle w:val="paragraph"/>
      </w:pPr>
      <w:r w:rsidRPr="003F2E33">
        <w:tab/>
        <w:t>(c)</w:t>
      </w:r>
      <w:r w:rsidRPr="003F2E33">
        <w:tab/>
        <w:t>the price of the regulated gas to be supplied under the subordinate contract or transaction notice was determined under the master gas supply agreement or under another contract;</w:t>
      </w:r>
    </w:p>
    <w:p w14:paraId="116E8BA0" w14:textId="77777777" w:rsidR="00CF060B" w:rsidRPr="003F2E33" w:rsidRDefault="00CF060B" w:rsidP="00CF060B">
      <w:pPr>
        <w:pStyle w:val="paragraph"/>
      </w:pPr>
      <w:r w:rsidRPr="003F2E33">
        <w:tab/>
        <w:t>(d)</w:t>
      </w:r>
      <w:r w:rsidRPr="003F2E33">
        <w:tab/>
        <w:t>the subordinate contract or transaction notice does not include a provision determining that price</w:t>
      </w:r>
      <w:r w:rsidR="00B64B3E" w:rsidRPr="003F2E33">
        <w:t>.</w:t>
      </w:r>
    </w:p>
    <w:p w14:paraId="58EF3D89" w14:textId="77777777" w:rsidR="00CF060B" w:rsidRPr="003F2E33" w:rsidRDefault="00B64B3E" w:rsidP="00CF060B">
      <w:pPr>
        <w:pStyle w:val="ActHead5"/>
      </w:pPr>
      <w:bookmarkStart w:id="63" w:name="_Toc133250205"/>
      <w:r w:rsidRPr="0068007C">
        <w:rPr>
          <w:rStyle w:val="CharSectno"/>
        </w:rPr>
        <w:t>45</w:t>
      </w:r>
      <w:r w:rsidR="00CF060B" w:rsidRPr="003F2E33">
        <w:t xml:space="preserve">  </w:t>
      </w:r>
      <w:r w:rsidR="000F263D" w:rsidRPr="003F2E33">
        <w:t xml:space="preserve">Deemed </w:t>
      </w:r>
      <w:r w:rsidR="0043455F" w:rsidRPr="003F2E33">
        <w:t xml:space="preserve">exemption </w:t>
      </w:r>
      <w:r w:rsidR="00CF060B" w:rsidRPr="003F2E33">
        <w:t>for gas exchange transactions</w:t>
      </w:r>
      <w:bookmarkEnd w:id="63"/>
    </w:p>
    <w:p w14:paraId="6D188463" w14:textId="77777777" w:rsidR="00CF060B" w:rsidRPr="003F2E33" w:rsidRDefault="00CF060B" w:rsidP="00CF060B">
      <w:pPr>
        <w:pStyle w:val="subsection"/>
      </w:pPr>
      <w:r w:rsidRPr="003F2E33">
        <w:tab/>
      </w:r>
      <w:r w:rsidRPr="003F2E33">
        <w:tab/>
      </w:r>
      <w:r w:rsidR="00962522" w:rsidRPr="003F2E33">
        <w:t xml:space="preserve">The civil penalty provisions in </w:t>
      </w:r>
      <w:r w:rsidR="00DB02C2" w:rsidRPr="003F2E33">
        <w:t>Part 4</w:t>
      </w:r>
      <w:r w:rsidR="00962522" w:rsidRPr="003F2E33">
        <w:t xml:space="preserve">, and the civil penalty provisions in </w:t>
      </w:r>
      <w:r w:rsidR="00DB02C2" w:rsidRPr="003F2E33">
        <w:t>Parts 5</w:t>
      </w:r>
      <w:r w:rsidR="00962522" w:rsidRPr="003F2E33">
        <w:t xml:space="preserve"> and 6 to the extent that they relate to an agreement to supply regulated gas</w:t>
      </w:r>
      <w:r w:rsidR="00990926" w:rsidRPr="003F2E33">
        <w:t xml:space="preserve"> </w:t>
      </w:r>
      <w:r w:rsidRPr="003F2E33">
        <w:t>do not apply if the agreement results directly from a transaction on a gas exchange that is:</w:t>
      </w:r>
    </w:p>
    <w:p w14:paraId="609BBF13" w14:textId="77777777" w:rsidR="00CF060B" w:rsidRPr="003F2E33" w:rsidRDefault="00CF060B" w:rsidP="00CF060B">
      <w:pPr>
        <w:pStyle w:val="paragraph"/>
      </w:pPr>
      <w:r w:rsidRPr="003F2E33">
        <w:tab/>
        <w:t>(a)</w:t>
      </w:r>
      <w:r w:rsidRPr="003F2E33">
        <w:tab/>
        <w:t>a declared wholesale gas market (within the meaning of the National Gas Law); or</w:t>
      </w:r>
    </w:p>
    <w:p w14:paraId="51FE3882" w14:textId="77777777" w:rsidR="00CF060B" w:rsidRPr="003F2E33" w:rsidRDefault="00CF060B" w:rsidP="00CF060B">
      <w:pPr>
        <w:pStyle w:val="paragraph"/>
      </w:pPr>
      <w:r w:rsidRPr="003F2E33">
        <w:tab/>
        <w:t>(b)</w:t>
      </w:r>
      <w:r w:rsidRPr="003F2E33">
        <w:tab/>
        <w:t xml:space="preserve">a short term trading market (within the meaning of the National Gas </w:t>
      </w:r>
      <w:r w:rsidRPr="003F2E33">
        <w:rPr>
          <w:lang w:eastAsia="en-US"/>
        </w:rPr>
        <w:t>Law)</w:t>
      </w:r>
      <w:r w:rsidR="00B64B3E" w:rsidRPr="003F2E33">
        <w:rPr>
          <w:lang w:eastAsia="en-US"/>
        </w:rPr>
        <w:t>.</w:t>
      </w:r>
    </w:p>
    <w:p w14:paraId="20CAAFB1" w14:textId="77777777" w:rsidR="00CF060B" w:rsidRPr="003F2E33" w:rsidRDefault="00B64B3E" w:rsidP="00CF060B">
      <w:pPr>
        <w:pStyle w:val="ActHead5"/>
      </w:pPr>
      <w:bookmarkStart w:id="64" w:name="_Toc133250206"/>
      <w:bookmarkStart w:id="65" w:name="_Hlk122510343"/>
      <w:r w:rsidRPr="0068007C">
        <w:rPr>
          <w:rStyle w:val="CharSectno"/>
        </w:rPr>
        <w:t>46</w:t>
      </w:r>
      <w:r w:rsidR="00CF060B" w:rsidRPr="003F2E33">
        <w:t xml:space="preserve">  </w:t>
      </w:r>
      <w:r w:rsidR="000F263D" w:rsidRPr="003F2E33">
        <w:t xml:space="preserve">Deemed </w:t>
      </w:r>
      <w:r w:rsidR="0043455F" w:rsidRPr="003F2E33">
        <w:t xml:space="preserve">exemption </w:t>
      </w:r>
      <w:r w:rsidR="00CF060B" w:rsidRPr="003F2E33">
        <w:t>for gas trading exchange transactions</w:t>
      </w:r>
      <w:bookmarkEnd w:id="64"/>
    </w:p>
    <w:p w14:paraId="1AC2D253" w14:textId="77777777" w:rsidR="00CF060B" w:rsidRPr="003F2E33" w:rsidRDefault="00CF060B" w:rsidP="00CF060B">
      <w:pPr>
        <w:pStyle w:val="subsection"/>
      </w:pPr>
      <w:r w:rsidRPr="003F2E33">
        <w:tab/>
        <w:t>(1)</w:t>
      </w:r>
      <w:r w:rsidRPr="003F2E33">
        <w:tab/>
      </w:r>
      <w:r w:rsidR="00962522" w:rsidRPr="003F2E33">
        <w:t xml:space="preserve">Subsections </w:t>
      </w:r>
      <w:r w:rsidR="00B64B3E" w:rsidRPr="003F2E33">
        <w:t>24</w:t>
      </w:r>
      <w:r w:rsidR="00962522" w:rsidRPr="003F2E33">
        <w:t xml:space="preserve">(1) and </w:t>
      </w:r>
      <w:r w:rsidR="00B64B3E" w:rsidRPr="003F2E33">
        <w:t>25</w:t>
      </w:r>
      <w:r w:rsidR="00962522" w:rsidRPr="003F2E33">
        <w:t xml:space="preserve">(1) </w:t>
      </w:r>
      <w:r w:rsidRPr="003F2E33">
        <w:t>do not apply if all of the following conditions are met:</w:t>
      </w:r>
    </w:p>
    <w:p w14:paraId="3F0B7665" w14:textId="77777777" w:rsidR="00CF060B" w:rsidRPr="003F2E33" w:rsidRDefault="00CF060B" w:rsidP="00CF060B">
      <w:pPr>
        <w:pStyle w:val="paragraph"/>
      </w:pPr>
      <w:r w:rsidRPr="003F2E33">
        <w:tab/>
        <w:t>(a)</w:t>
      </w:r>
      <w:r w:rsidRPr="003F2E33">
        <w:tab/>
        <w:t>the agreement results directly from a transaction on a gas trading exchange;</w:t>
      </w:r>
    </w:p>
    <w:p w14:paraId="35C9DC08" w14:textId="77777777" w:rsidR="00CF060B" w:rsidRPr="003F2E33" w:rsidRDefault="00CF060B" w:rsidP="00CF060B">
      <w:pPr>
        <w:pStyle w:val="paragraph"/>
      </w:pPr>
      <w:r w:rsidRPr="003F2E33">
        <w:tab/>
        <w:t>(b)</w:t>
      </w:r>
      <w:r w:rsidRPr="003F2E33">
        <w:tab/>
        <w:t>the transaction is not any of the following:</w:t>
      </w:r>
    </w:p>
    <w:p w14:paraId="1C0AE27E" w14:textId="77777777" w:rsidR="00CF060B" w:rsidRPr="003F2E33" w:rsidRDefault="00CF060B" w:rsidP="00CF060B">
      <w:pPr>
        <w:pStyle w:val="paragraphsub"/>
      </w:pPr>
      <w:r w:rsidRPr="003F2E33">
        <w:tab/>
        <w:t>(i)</w:t>
      </w:r>
      <w:r w:rsidRPr="003F2E33">
        <w:tab/>
        <w:t>a Pre</w:t>
      </w:r>
      <w:r w:rsidR="003F3F19">
        <w:noBreakHyphen/>
      </w:r>
      <w:r w:rsidRPr="003F2E33">
        <w:t>matched Trade (within the meaning of the gas trading exchange agreement for the gas trading exchange);</w:t>
      </w:r>
    </w:p>
    <w:p w14:paraId="689FCF77" w14:textId="77777777" w:rsidR="00CF060B" w:rsidRPr="003F2E33" w:rsidRDefault="00CF060B" w:rsidP="00CF060B">
      <w:pPr>
        <w:pStyle w:val="paragraphsub"/>
      </w:pPr>
      <w:r w:rsidRPr="003F2E33">
        <w:tab/>
        <w:t>(ii)</w:t>
      </w:r>
      <w:r w:rsidRPr="003F2E33">
        <w:tab/>
        <w:t>a Broker Pre</w:t>
      </w:r>
      <w:r w:rsidR="003F3F19">
        <w:noBreakHyphen/>
      </w:r>
      <w:r w:rsidRPr="003F2E33">
        <w:t>matched Trade (within the meaning of the gas trading exchange agreement for the gas trading exchange)</w:t>
      </w:r>
      <w:r w:rsidR="00B64B3E" w:rsidRPr="003F2E33">
        <w:t>.</w:t>
      </w:r>
    </w:p>
    <w:p w14:paraId="55E70450" w14:textId="77777777" w:rsidR="00CF060B" w:rsidRPr="003F2E33" w:rsidRDefault="00CF060B" w:rsidP="00CF060B">
      <w:pPr>
        <w:pStyle w:val="subsection"/>
      </w:pPr>
      <w:r w:rsidRPr="003F2E33">
        <w:tab/>
        <w:t>(2)</w:t>
      </w:r>
      <w:r w:rsidRPr="003F2E33">
        <w:tab/>
      </w:r>
      <w:r w:rsidR="00962522" w:rsidRPr="003F2E33">
        <w:t xml:space="preserve">Subsections </w:t>
      </w:r>
      <w:r w:rsidR="00B64B3E" w:rsidRPr="003F2E33">
        <w:t>24</w:t>
      </w:r>
      <w:r w:rsidR="00962522" w:rsidRPr="003F2E33">
        <w:t xml:space="preserve">(1) and </w:t>
      </w:r>
      <w:r w:rsidR="00B64B3E" w:rsidRPr="003F2E33">
        <w:t>25</w:t>
      </w:r>
      <w:r w:rsidR="00962522" w:rsidRPr="003F2E33">
        <w:t xml:space="preserve">(1) </w:t>
      </w:r>
      <w:r w:rsidRPr="003F2E33">
        <w:t>do not apply if all of the following conditions are met:</w:t>
      </w:r>
    </w:p>
    <w:p w14:paraId="1A9D431D" w14:textId="77777777" w:rsidR="00CF060B" w:rsidRPr="003F2E33" w:rsidRDefault="00CF060B" w:rsidP="00CF060B">
      <w:pPr>
        <w:pStyle w:val="paragraph"/>
      </w:pPr>
      <w:r w:rsidRPr="003F2E33">
        <w:tab/>
        <w:t>(a)</w:t>
      </w:r>
      <w:r w:rsidRPr="003F2E33">
        <w:tab/>
        <w:t>the agreement results directly from a transaction on a gas trading exchange;</w:t>
      </w:r>
    </w:p>
    <w:p w14:paraId="1E245F0B" w14:textId="77777777" w:rsidR="00CF060B" w:rsidRPr="003F2E33" w:rsidRDefault="00CF060B" w:rsidP="00CF060B">
      <w:pPr>
        <w:pStyle w:val="paragraph"/>
      </w:pPr>
      <w:r w:rsidRPr="003F2E33">
        <w:tab/>
        <w:t>(b)</w:t>
      </w:r>
      <w:r w:rsidRPr="003F2E33">
        <w:tab/>
        <w:t>the transaction is any of the following:</w:t>
      </w:r>
    </w:p>
    <w:p w14:paraId="745EE29D" w14:textId="77777777" w:rsidR="00CF060B" w:rsidRPr="003F2E33" w:rsidRDefault="00CF060B" w:rsidP="00CF060B">
      <w:pPr>
        <w:pStyle w:val="paragraphsub"/>
      </w:pPr>
      <w:r w:rsidRPr="003F2E33">
        <w:tab/>
        <w:t>(i)</w:t>
      </w:r>
      <w:r w:rsidRPr="003F2E33">
        <w:tab/>
        <w:t>a Pre</w:t>
      </w:r>
      <w:r w:rsidR="003F3F19">
        <w:noBreakHyphen/>
      </w:r>
      <w:r w:rsidRPr="003F2E33">
        <w:t>matched Trade (within the meaning of the gas trading exchange agreement for the gas trading exchange);</w:t>
      </w:r>
    </w:p>
    <w:p w14:paraId="77289505" w14:textId="77777777" w:rsidR="00CF060B" w:rsidRPr="003F2E33" w:rsidRDefault="00CF060B" w:rsidP="00CF060B">
      <w:pPr>
        <w:pStyle w:val="paragraphsub"/>
      </w:pPr>
      <w:r w:rsidRPr="003F2E33">
        <w:tab/>
        <w:t>(ii)</w:t>
      </w:r>
      <w:r w:rsidRPr="003F2E33">
        <w:tab/>
        <w:t>a Broker Pre</w:t>
      </w:r>
      <w:r w:rsidR="003F3F19">
        <w:noBreakHyphen/>
      </w:r>
      <w:r w:rsidRPr="003F2E33">
        <w:t>matched Trade (within the meaning of the gas trading exchange agreement for the gas trading exchange);</w:t>
      </w:r>
    </w:p>
    <w:p w14:paraId="6AE9E7E9" w14:textId="77777777" w:rsidR="00CF060B" w:rsidRPr="003F2E33" w:rsidRDefault="00CF060B" w:rsidP="00CF060B">
      <w:pPr>
        <w:pStyle w:val="paragraph"/>
      </w:pPr>
      <w:r w:rsidRPr="003F2E33">
        <w:tab/>
        <w:t>(c)</w:t>
      </w:r>
      <w:r w:rsidRPr="003F2E33">
        <w:tab/>
        <w:t xml:space="preserve">under the agreement mentioned in </w:t>
      </w:r>
      <w:r w:rsidR="009A12C3" w:rsidRPr="003F2E33">
        <w:t>paragraph (</w:t>
      </w:r>
      <w:r w:rsidRPr="003F2E33">
        <w:t>a), all of the regulated gas to be supplied under that agreement is to be so supplied no later than the end of the period that:</w:t>
      </w:r>
    </w:p>
    <w:p w14:paraId="2A72C2AB" w14:textId="77777777" w:rsidR="00CF060B" w:rsidRPr="003F2E33" w:rsidRDefault="00CF060B" w:rsidP="00CF060B">
      <w:pPr>
        <w:pStyle w:val="paragraphsub"/>
      </w:pPr>
      <w:r w:rsidRPr="003F2E33">
        <w:tab/>
        <w:t>(i)</w:t>
      </w:r>
      <w:r w:rsidRPr="003F2E33">
        <w:tab/>
        <w:t>starts at the time when that agreement is entered into; and</w:t>
      </w:r>
    </w:p>
    <w:p w14:paraId="0FA2D8B1" w14:textId="77777777" w:rsidR="00CF060B" w:rsidRPr="003F2E33" w:rsidRDefault="00CF060B" w:rsidP="00CF060B">
      <w:pPr>
        <w:pStyle w:val="paragraphsub"/>
      </w:pPr>
      <w:r w:rsidRPr="003F2E33">
        <w:tab/>
        <w:t>(ii)</w:t>
      </w:r>
      <w:r w:rsidRPr="003F2E33">
        <w:tab/>
        <w:t>ends at the end of the third gas day starting after that time;</w:t>
      </w:r>
    </w:p>
    <w:p w14:paraId="755FA51C" w14:textId="77777777" w:rsidR="00CF060B" w:rsidRPr="003F2E33" w:rsidRDefault="00CF060B" w:rsidP="00CF060B">
      <w:pPr>
        <w:pStyle w:val="paragraph"/>
      </w:pPr>
      <w:r w:rsidRPr="003F2E33">
        <w:tab/>
        <w:t>(d)</w:t>
      </w:r>
      <w:r w:rsidRPr="003F2E33">
        <w:tab/>
        <w:t>all of the regulated gas to be supplied under that agreement is so supplied before the end of that period</w:t>
      </w:r>
      <w:r w:rsidR="00B64B3E" w:rsidRPr="003F2E33">
        <w:t>.</w:t>
      </w:r>
    </w:p>
    <w:p w14:paraId="714E26D1" w14:textId="77777777" w:rsidR="00CF060B" w:rsidRPr="003F2E33" w:rsidRDefault="00CF060B" w:rsidP="00CF060B">
      <w:pPr>
        <w:pStyle w:val="subsection"/>
      </w:pPr>
      <w:r w:rsidRPr="003F2E33">
        <w:tab/>
        <w:t>(3)</w:t>
      </w:r>
      <w:r w:rsidRPr="003F2E33">
        <w:tab/>
        <w:t xml:space="preserve">Subsection </w:t>
      </w:r>
      <w:r w:rsidR="00B64B3E" w:rsidRPr="003F2E33">
        <w:t>26</w:t>
      </w:r>
      <w:r w:rsidRPr="003F2E33">
        <w:t>(</w:t>
      </w:r>
      <w:r w:rsidR="00F73362" w:rsidRPr="003F2E33">
        <w:t>1</w:t>
      </w:r>
      <w:r w:rsidRPr="003F2E33">
        <w:t>) does not apply if all of the following conditions are met:</w:t>
      </w:r>
    </w:p>
    <w:p w14:paraId="5E3425AC" w14:textId="77777777" w:rsidR="00CF060B" w:rsidRPr="003F2E33" w:rsidRDefault="00CF060B" w:rsidP="00CF060B">
      <w:pPr>
        <w:pStyle w:val="paragraph"/>
      </w:pPr>
      <w:r w:rsidRPr="003F2E33">
        <w:tab/>
        <w:t>(a)</w:t>
      </w:r>
      <w:r w:rsidRPr="003F2E33">
        <w:tab/>
        <w:t>under the offer made on the gas trading exchange, all of the regulated gas to be supplied in accordance with the offer is to be so supplied no later than the end of the period that:</w:t>
      </w:r>
    </w:p>
    <w:p w14:paraId="11961A2B" w14:textId="77777777" w:rsidR="00CF060B" w:rsidRPr="003F2E33" w:rsidRDefault="00CF060B" w:rsidP="00CF060B">
      <w:pPr>
        <w:pStyle w:val="paragraphsub"/>
      </w:pPr>
      <w:r w:rsidRPr="003F2E33">
        <w:tab/>
        <w:t>(i)</w:t>
      </w:r>
      <w:r w:rsidRPr="003F2E33">
        <w:tab/>
        <w:t>starts at the time when the offer is made; and</w:t>
      </w:r>
    </w:p>
    <w:p w14:paraId="46769F90" w14:textId="77777777" w:rsidR="00CF060B" w:rsidRPr="003F2E33" w:rsidRDefault="00CF060B" w:rsidP="00CF060B">
      <w:pPr>
        <w:pStyle w:val="paragraphsub"/>
      </w:pPr>
      <w:r w:rsidRPr="003F2E33">
        <w:tab/>
        <w:t>(ii)</w:t>
      </w:r>
      <w:r w:rsidRPr="003F2E33">
        <w:tab/>
        <w:t>ends at the end of the third gas day starting after that time;</w:t>
      </w:r>
    </w:p>
    <w:p w14:paraId="4FD43D24" w14:textId="77777777" w:rsidR="00CF060B" w:rsidRPr="003F2E33" w:rsidRDefault="00CF060B" w:rsidP="00CF060B">
      <w:pPr>
        <w:pStyle w:val="paragraph"/>
      </w:pPr>
      <w:r w:rsidRPr="003F2E33">
        <w:tab/>
        <w:t>(b)</w:t>
      </w:r>
      <w:r w:rsidRPr="003F2E33">
        <w:tab/>
        <w:t>all of the regulated gas to be supplied in accordance with the offer is so supplied before the end of that period</w:t>
      </w:r>
      <w:r w:rsidR="00B64B3E" w:rsidRPr="003F2E33">
        <w:t>.</w:t>
      </w:r>
    </w:p>
    <w:p w14:paraId="1C3A6226" w14:textId="77777777" w:rsidR="00CF060B" w:rsidRPr="003F2E33" w:rsidRDefault="00CF060B" w:rsidP="00CF060B">
      <w:pPr>
        <w:pStyle w:val="subsection"/>
      </w:pPr>
      <w:r w:rsidRPr="003F2E33">
        <w:tab/>
        <w:t>(4)</w:t>
      </w:r>
      <w:r w:rsidRPr="003F2E33">
        <w:tab/>
        <w:t xml:space="preserve">Subsection </w:t>
      </w:r>
      <w:r w:rsidR="00B64B3E" w:rsidRPr="003F2E33">
        <w:t>26</w:t>
      </w:r>
      <w:r w:rsidRPr="003F2E33">
        <w:t>(</w:t>
      </w:r>
      <w:r w:rsidR="009A7837" w:rsidRPr="003F2E33">
        <w:t>1</w:t>
      </w:r>
      <w:r w:rsidRPr="003F2E33">
        <w:t>) does not apply if the offer is for a transaction that is any of the following:</w:t>
      </w:r>
    </w:p>
    <w:p w14:paraId="06D41E01" w14:textId="77777777" w:rsidR="00CF060B" w:rsidRPr="003F2E33" w:rsidRDefault="00CF060B" w:rsidP="00CF060B">
      <w:pPr>
        <w:pStyle w:val="paragraph"/>
      </w:pPr>
      <w:r w:rsidRPr="003F2E33">
        <w:tab/>
        <w:t>(a)</w:t>
      </w:r>
      <w:r w:rsidRPr="003F2E33">
        <w:tab/>
        <w:t>a Pre</w:t>
      </w:r>
      <w:r w:rsidR="003F3F19">
        <w:noBreakHyphen/>
      </w:r>
      <w:r w:rsidRPr="003F2E33">
        <w:t>matched Trade (within the meaning of the gas trading exchange agreement for the gas trading exchange);</w:t>
      </w:r>
    </w:p>
    <w:p w14:paraId="128FC9CF" w14:textId="77777777" w:rsidR="00CF060B" w:rsidRPr="003F2E33" w:rsidRDefault="00CF060B" w:rsidP="00CF060B">
      <w:pPr>
        <w:pStyle w:val="paragraph"/>
      </w:pPr>
      <w:r w:rsidRPr="003F2E33">
        <w:tab/>
        <w:t>(b)</w:t>
      </w:r>
      <w:r w:rsidRPr="003F2E33">
        <w:tab/>
        <w:t>a Broker Pre</w:t>
      </w:r>
      <w:r w:rsidR="003F3F19">
        <w:noBreakHyphen/>
      </w:r>
      <w:r w:rsidRPr="003F2E33">
        <w:t>matched Trade (within the meaning of the gas trading exchange agreement for the gas trading exchange)</w:t>
      </w:r>
      <w:r w:rsidR="00B64B3E" w:rsidRPr="003F2E33">
        <w:t>.</w:t>
      </w:r>
    </w:p>
    <w:p w14:paraId="313DBB94" w14:textId="77777777" w:rsidR="00CF060B" w:rsidRPr="003F2E33" w:rsidRDefault="00B64B3E" w:rsidP="00CF060B">
      <w:pPr>
        <w:pStyle w:val="ActHead5"/>
      </w:pPr>
      <w:bookmarkStart w:id="66" w:name="_Toc133250207"/>
      <w:bookmarkEnd w:id="65"/>
      <w:r w:rsidRPr="0068007C">
        <w:rPr>
          <w:rStyle w:val="CharSectno"/>
        </w:rPr>
        <w:t>47</w:t>
      </w:r>
      <w:r w:rsidR="00CF060B" w:rsidRPr="003F2E33">
        <w:t xml:space="preserve">  </w:t>
      </w:r>
      <w:r w:rsidR="000F263D" w:rsidRPr="003F2E33">
        <w:t xml:space="preserve">Deemed </w:t>
      </w:r>
      <w:r w:rsidR="0043455F" w:rsidRPr="003F2E33">
        <w:t xml:space="preserve">exemption </w:t>
      </w:r>
      <w:r w:rsidR="00CF060B" w:rsidRPr="003F2E33">
        <w:t>for retailers</w:t>
      </w:r>
      <w:bookmarkEnd w:id="66"/>
    </w:p>
    <w:p w14:paraId="2851EB24" w14:textId="77777777" w:rsidR="00CF060B" w:rsidRPr="003F2E33" w:rsidRDefault="00CF060B" w:rsidP="00CF060B">
      <w:pPr>
        <w:pStyle w:val="subsection"/>
      </w:pPr>
      <w:r w:rsidRPr="003F2E33">
        <w:tab/>
      </w:r>
      <w:r w:rsidRPr="003F2E33">
        <w:tab/>
      </w:r>
      <w:r w:rsidR="00610E34" w:rsidRPr="003F2E33">
        <w:t>A</w:t>
      </w:r>
      <w:r w:rsidR="00990926" w:rsidRPr="003F2E33">
        <w:t xml:space="preserve"> civil penalty provision in </w:t>
      </w:r>
      <w:r w:rsidR="00C90DC7" w:rsidRPr="003F2E33">
        <w:t>Parts 3</w:t>
      </w:r>
      <w:r w:rsidR="00334EFC" w:rsidRPr="003F2E33">
        <w:t xml:space="preserve">, </w:t>
      </w:r>
      <w:r w:rsidR="00990926" w:rsidRPr="003F2E33">
        <w:t>4</w:t>
      </w:r>
      <w:r w:rsidR="00334EFC" w:rsidRPr="003F2E33">
        <w:t>, 5 and 6</w:t>
      </w:r>
      <w:r w:rsidR="00990926" w:rsidRPr="003F2E33">
        <w:t xml:space="preserve"> </w:t>
      </w:r>
      <w:r w:rsidRPr="003F2E33">
        <w:t>do</w:t>
      </w:r>
      <w:r w:rsidR="00610E34" w:rsidRPr="003F2E33">
        <w:t>es</w:t>
      </w:r>
      <w:r w:rsidRPr="003F2E33">
        <w:t xml:space="preserve"> not apply</w:t>
      </w:r>
      <w:r w:rsidR="00475BFB" w:rsidRPr="003F2E33">
        <w:t xml:space="preserve"> at a time</w:t>
      </w:r>
      <w:r w:rsidRPr="003F2E33">
        <w:t xml:space="preserve"> if all of the following conditions are met:</w:t>
      </w:r>
    </w:p>
    <w:p w14:paraId="69B69DC4" w14:textId="77777777" w:rsidR="00CF060B" w:rsidRPr="003F2E33" w:rsidRDefault="00CF060B" w:rsidP="00CF060B">
      <w:pPr>
        <w:pStyle w:val="paragraph"/>
      </w:pPr>
      <w:r w:rsidRPr="003F2E33">
        <w:tab/>
        <w:t>(a)</w:t>
      </w:r>
      <w:r w:rsidRPr="003F2E33">
        <w:tab/>
        <w:t>at the time, the person mentioned in th</w:t>
      </w:r>
      <w:r w:rsidR="00610E34" w:rsidRPr="003F2E33">
        <w:t>at</w:t>
      </w:r>
      <w:r w:rsidRPr="003F2E33">
        <w:t xml:space="preserve"> </w:t>
      </w:r>
      <w:r w:rsidR="00610E34" w:rsidRPr="003F2E33">
        <w:t>provision</w:t>
      </w:r>
      <w:r w:rsidRPr="003F2E33">
        <w:t>:</w:t>
      </w:r>
    </w:p>
    <w:p w14:paraId="1DCF524E" w14:textId="77777777" w:rsidR="00CF060B" w:rsidRPr="003F2E33" w:rsidRDefault="00CF060B" w:rsidP="00CF060B">
      <w:pPr>
        <w:pStyle w:val="paragraphsub"/>
      </w:pPr>
      <w:r w:rsidRPr="003F2E33">
        <w:tab/>
        <w:t>(i)</w:t>
      </w:r>
      <w:r w:rsidRPr="003F2E33">
        <w:tab/>
        <w:t xml:space="preserve">held a </w:t>
      </w:r>
      <w:r w:rsidRPr="003F2E33">
        <w:rPr>
          <w:sz w:val="23"/>
          <w:szCs w:val="23"/>
        </w:rPr>
        <w:t>retailer authorisation (</w:t>
      </w:r>
      <w:r w:rsidRPr="003F2E33">
        <w:t>within the meaning of the National Energy Retail Law as it applies in a State or a Territory); or</w:t>
      </w:r>
    </w:p>
    <w:p w14:paraId="3595359B" w14:textId="77777777" w:rsidR="00CF060B" w:rsidRPr="003F2E33" w:rsidRDefault="00CF060B" w:rsidP="00CF060B">
      <w:pPr>
        <w:pStyle w:val="paragraphsub"/>
      </w:pPr>
      <w:r w:rsidRPr="003F2E33">
        <w:tab/>
        <w:t>(ii)</w:t>
      </w:r>
      <w:r w:rsidRPr="003F2E33">
        <w:tab/>
        <w:t xml:space="preserve">was a retailer </w:t>
      </w:r>
      <w:r w:rsidRPr="003F2E33">
        <w:rPr>
          <w:sz w:val="23"/>
          <w:szCs w:val="23"/>
        </w:rPr>
        <w:t>(</w:t>
      </w:r>
      <w:r w:rsidRPr="003F2E33">
        <w:t xml:space="preserve">within the meaning of the </w:t>
      </w:r>
      <w:r w:rsidRPr="003F2E33">
        <w:rPr>
          <w:i/>
        </w:rPr>
        <w:t>Electricity Industry Act 2000</w:t>
      </w:r>
      <w:r w:rsidRPr="003F2E33">
        <w:t xml:space="preserve"> (Vic</w:t>
      </w:r>
      <w:r w:rsidR="00B64B3E" w:rsidRPr="003F2E33">
        <w:t>.</w:t>
      </w:r>
      <w:r w:rsidRPr="003F2E33">
        <w:t>)); or</w:t>
      </w:r>
    </w:p>
    <w:p w14:paraId="383648C9" w14:textId="77777777" w:rsidR="00CF060B" w:rsidRPr="003F2E33" w:rsidRDefault="00CF060B" w:rsidP="00CF060B">
      <w:pPr>
        <w:pStyle w:val="paragraphsub"/>
      </w:pPr>
      <w:r w:rsidRPr="003F2E33">
        <w:tab/>
        <w:t>(iii)</w:t>
      </w:r>
      <w:r w:rsidRPr="003F2E33">
        <w:tab/>
        <w:t xml:space="preserve">held a licence authorising the person to sell gas by retail under the </w:t>
      </w:r>
      <w:r w:rsidRPr="003F2E33">
        <w:rPr>
          <w:i/>
        </w:rPr>
        <w:t>Gas Industry Act 2001</w:t>
      </w:r>
      <w:r w:rsidRPr="003F2E33">
        <w:t xml:space="preserve"> (Vic</w:t>
      </w:r>
      <w:r w:rsidR="00B64B3E" w:rsidRPr="003F2E33">
        <w:t>.</w:t>
      </w:r>
      <w:r w:rsidRPr="003F2E33">
        <w:t>);</w:t>
      </w:r>
    </w:p>
    <w:p w14:paraId="159319D1" w14:textId="77777777" w:rsidR="00CF060B" w:rsidRPr="003F2E33" w:rsidRDefault="00CF060B" w:rsidP="00475BFB">
      <w:pPr>
        <w:pStyle w:val="paragraph"/>
      </w:pPr>
      <w:r w:rsidRPr="003F2E33">
        <w:tab/>
        <w:t>(b)</w:t>
      </w:r>
      <w:r w:rsidRPr="003F2E33">
        <w:tab/>
      </w:r>
      <w:r w:rsidRPr="003F2E33">
        <w:rPr>
          <w:lang w:eastAsia="en-US"/>
        </w:rPr>
        <w:t xml:space="preserve">no more than 50 per cent of the annual turnover of the person during the </w:t>
      </w:r>
      <w:r w:rsidR="00475BFB" w:rsidRPr="003F2E33">
        <w:rPr>
          <w:lang w:eastAsia="en-US"/>
        </w:rPr>
        <w:t xml:space="preserve">most recent </w:t>
      </w:r>
      <w:r w:rsidRPr="003F2E33">
        <w:t xml:space="preserve">financial year </w:t>
      </w:r>
      <w:r w:rsidR="00475BFB" w:rsidRPr="003F2E33">
        <w:t>ending before the time</w:t>
      </w:r>
      <w:r w:rsidRPr="003F2E33">
        <w:t>, to the extent that it is attributable to business operations related to the production, supply and acquisition of gas, is attributable to a business of producing regulated gas carried on by the person</w:t>
      </w:r>
      <w:r w:rsidR="00B64B3E" w:rsidRPr="003F2E33">
        <w:t>.</w:t>
      </w:r>
    </w:p>
    <w:p w14:paraId="475235C0" w14:textId="77777777" w:rsidR="00D755F7" w:rsidRPr="003F2E33" w:rsidRDefault="00E74129" w:rsidP="00E66E1D">
      <w:pPr>
        <w:pStyle w:val="ActHead3"/>
        <w:pageBreakBefore/>
      </w:pPr>
      <w:bookmarkStart w:id="67" w:name="_Toc133250208"/>
      <w:r w:rsidRPr="0068007C">
        <w:rPr>
          <w:rStyle w:val="CharDivNo"/>
        </w:rPr>
        <w:t>Division 2</w:t>
      </w:r>
      <w:r w:rsidR="00CF060B" w:rsidRPr="003F2E33">
        <w:t>—</w:t>
      </w:r>
      <w:r w:rsidR="0043455F" w:rsidRPr="0068007C">
        <w:rPr>
          <w:rStyle w:val="CharDivText"/>
        </w:rPr>
        <w:t>Conditional M</w:t>
      </w:r>
      <w:r w:rsidR="00CF060B" w:rsidRPr="0068007C">
        <w:rPr>
          <w:rStyle w:val="CharDivText"/>
        </w:rPr>
        <w:t>inisterial exemptions</w:t>
      </w:r>
      <w:bookmarkEnd w:id="67"/>
    </w:p>
    <w:p w14:paraId="37E4E3E3" w14:textId="77777777" w:rsidR="004C0756" w:rsidRPr="003F2E33" w:rsidRDefault="00B64B3E" w:rsidP="004C0756">
      <w:pPr>
        <w:pStyle w:val="ActHead5"/>
      </w:pPr>
      <w:bookmarkStart w:id="68" w:name="_Toc133250209"/>
      <w:r w:rsidRPr="0068007C">
        <w:rPr>
          <w:rStyle w:val="CharSectno"/>
        </w:rPr>
        <w:t>48</w:t>
      </w:r>
      <w:r w:rsidR="004C0756" w:rsidRPr="003F2E33">
        <w:t xml:space="preserve">  Application for </w:t>
      </w:r>
      <w:r w:rsidR="0043455F" w:rsidRPr="003F2E33">
        <w:t xml:space="preserve">conditional </w:t>
      </w:r>
      <w:r w:rsidR="004C0756" w:rsidRPr="003F2E33">
        <w:t>Ministerial exemption</w:t>
      </w:r>
      <w:bookmarkEnd w:id="68"/>
    </w:p>
    <w:p w14:paraId="63074CD6" w14:textId="77777777" w:rsidR="004C0756" w:rsidRPr="003F2E33" w:rsidRDefault="004C0756" w:rsidP="004C0756">
      <w:pPr>
        <w:pStyle w:val="subsection"/>
      </w:pPr>
      <w:r w:rsidRPr="003F2E33">
        <w:tab/>
        <w:t>(1)</w:t>
      </w:r>
      <w:r w:rsidRPr="003F2E33">
        <w:tab/>
        <w:t xml:space="preserve">The following may apply to the Climate Change and Energy Minister for a </w:t>
      </w:r>
      <w:r w:rsidR="000F263D" w:rsidRPr="003F2E33">
        <w:t xml:space="preserve">conditional </w:t>
      </w:r>
      <w:r w:rsidRPr="003F2E33">
        <w:t>Ministerial exemption:</w:t>
      </w:r>
    </w:p>
    <w:p w14:paraId="2A1B91A0" w14:textId="77777777" w:rsidR="004C0756" w:rsidRPr="003F2E33" w:rsidRDefault="004C0756" w:rsidP="004C0756">
      <w:pPr>
        <w:pStyle w:val="paragraph"/>
      </w:pPr>
      <w:r w:rsidRPr="003F2E33">
        <w:tab/>
        <w:t>(a)</w:t>
      </w:r>
      <w:r w:rsidRPr="003F2E33">
        <w:tab/>
        <w:t>a regulated gas producer;</w:t>
      </w:r>
    </w:p>
    <w:p w14:paraId="7EAE5F78" w14:textId="77777777" w:rsidR="004C0756" w:rsidRPr="003F2E33" w:rsidRDefault="004C0756" w:rsidP="004C0756">
      <w:pPr>
        <w:pStyle w:val="paragraph"/>
      </w:pPr>
      <w:r w:rsidRPr="003F2E33">
        <w:tab/>
        <w:t>(b)</w:t>
      </w:r>
      <w:r w:rsidRPr="003F2E33">
        <w:tab/>
        <w:t>an affiliate of a regulated gas producer</w:t>
      </w:r>
      <w:r w:rsidR="00B64B3E" w:rsidRPr="003F2E33">
        <w:t>.</w:t>
      </w:r>
    </w:p>
    <w:p w14:paraId="02916F37" w14:textId="77777777" w:rsidR="004C0756" w:rsidRPr="003F2E33" w:rsidRDefault="004C0756" w:rsidP="004C0756">
      <w:pPr>
        <w:pStyle w:val="notetext"/>
      </w:pPr>
      <w:r w:rsidRPr="003F2E33">
        <w:t>Note:</w:t>
      </w:r>
      <w:r w:rsidRPr="003F2E33">
        <w:tab/>
        <w:t xml:space="preserve">See section </w:t>
      </w:r>
      <w:r w:rsidR="00B64B3E" w:rsidRPr="003F2E33">
        <w:t>29</w:t>
      </w:r>
      <w:r w:rsidRPr="003F2E33">
        <w:t xml:space="preserve"> for the effect of a </w:t>
      </w:r>
      <w:r w:rsidR="000F263D" w:rsidRPr="003F2E33">
        <w:t xml:space="preserve">conditional </w:t>
      </w:r>
      <w:r w:rsidRPr="003F2E33">
        <w:t>Ministerial exemption</w:t>
      </w:r>
      <w:r w:rsidR="00B64B3E" w:rsidRPr="003F2E33">
        <w:t>.</w:t>
      </w:r>
    </w:p>
    <w:p w14:paraId="206444C2" w14:textId="77777777" w:rsidR="004C0756" w:rsidRPr="003F2E33" w:rsidRDefault="004C0756" w:rsidP="004C0756">
      <w:pPr>
        <w:pStyle w:val="subsection"/>
      </w:pPr>
      <w:r w:rsidRPr="003F2E33">
        <w:tab/>
        <w:t>(2)</w:t>
      </w:r>
      <w:r w:rsidRPr="003F2E33">
        <w:tab/>
        <w:t>The application must:</w:t>
      </w:r>
    </w:p>
    <w:p w14:paraId="41AE8DA9" w14:textId="77777777" w:rsidR="004C0756" w:rsidRPr="003F2E33" w:rsidRDefault="004C0756" w:rsidP="004C0756">
      <w:pPr>
        <w:pStyle w:val="paragraph"/>
      </w:pPr>
      <w:r w:rsidRPr="003F2E33">
        <w:tab/>
        <w:t>(a)</w:t>
      </w:r>
      <w:r w:rsidRPr="003F2E33">
        <w:tab/>
        <w:t>be in writing; and</w:t>
      </w:r>
    </w:p>
    <w:p w14:paraId="607D6C4D" w14:textId="77777777" w:rsidR="004C0756" w:rsidRPr="003F2E33" w:rsidRDefault="004C0756" w:rsidP="004C0756">
      <w:pPr>
        <w:pStyle w:val="paragraph"/>
      </w:pPr>
      <w:r w:rsidRPr="003F2E33">
        <w:tab/>
        <w:t>(b)</w:t>
      </w:r>
      <w:r w:rsidRPr="003F2E33">
        <w:tab/>
        <w:t>be in a form approved by the Climate Change and Energy Minister in writing</w:t>
      </w:r>
      <w:r w:rsidR="00B64B3E" w:rsidRPr="003F2E33">
        <w:t>.</w:t>
      </w:r>
    </w:p>
    <w:p w14:paraId="46B0B2FE" w14:textId="77777777" w:rsidR="004C0756" w:rsidRPr="003F2E33" w:rsidRDefault="00B64B3E" w:rsidP="004C0756">
      <w:pPr>
        <w:pStyle w:val="ActHead5"/>
      </w:pPr>
      <w:bookmarkStart w:id="69" w:name="_Toc133250210"/>
      <w:r w:rsidRPr="0068007C">
        <w:rPr>
          <w:rStyle w:val="CharSectno"/>
        </w:rPr>
        <w:t>49</w:t>
      </w:r>
      <w:r w:rsidR="004C0756" w:rsidRPr="003F2E33">
        <w:t xml:space="preserve">  Climate Change and Energy Minister and Resources Minister may jointly grant </w:t>
      </w:r>
      <w:r w:rsidR="0043455F" w:rsidRPr="003F2E33">
        <w:t xml:space="preserve">conditional </w:t>
      </w:r>
      <w:r w:rsidR="004C0756" w:rsidRPr="003F2E33">
        <w:t>Ministerial exemption</w:t>
      </w:r>
      <w:bookmarkEnd w:id="69"/>
    </w:p>
    <w:p w14:paraId="03CF9F22" w14:textId="77777777" w:rsidR="004C0756" w:rsidRPr="003F2E33" w:rsidRDefault="004C0756" w:rsidP="004C0756">
      <w:pPr>
        <w:pStyle w:val="subsection"/>
      </w:pPr>
      <w:bookmarkStart w:id="70" w:name="_Hlk132988539"/>
      <w:r w:rsidRPr="003F2E33">
        <w:tab/>
        <w:t>(1)</w:t>
      </w:r>
      <w:r w:rsidRPr="003F2E33">
        <w:tab/>
        <w:t xml:space="preserve">The Climate Change and Energy Minister and the Resources Minister, acting jointly, may, in writing, grant a </w:t>
      </w:r>
      <w:r w:rsidR="000F263D" w:rsidRPr="003F2E33">
        <w:t xml:space="preserve">conditional </w:t>
      </w:r>
      <w:r w:rsidRPr="003F2E33">
        <w:t xml:space="preserve">Ministerial exemption, in relation to </w:t>
      </w:r>
      <w:r w:rsidR="00AA2197" w:rsidRPr="003F2E33">
        <w:t>a person or more than one</w:t>
      </w:r>
      <w:r w:rsidR="0034200C" w:rsidRPr="003F2E33">
        <w:t xml:space="preserve"> </w:t>
      </w:r>
      <w:r w:rsidRPr="003F2E33">
        <w:t>person, from any or all of subsections </w:t>
      </w:r>
      <w:r w:rsidR="00B64B3E" w:rsidRPr="003F2E33">
        <w:t>24</w:t>
      </w:r>
      <w:r w:rsidRPr="003F2E33">
        <w:t xml:space="preserve">(1), </w:t>
      </w:r>
      <w:r w:rsidR="00B64B3E" w:rsidRPr="003F2E33">
        <w:t>25</w:t>
      </w:r>
      <w:r w:rsidRPr="003F2E33">
        <w:t xml:space="preserve">(1) and </w:t>
      </w:r>
      <w:r w:rsidR="00B64B3E" w:rsidRPr="003F2E33">
        <w:t>26</w:t>
      </w:r>
      <w:r w:rsidRPr="003F2E33">
        <w:t>(1) if:</w:t>
      </w:r>
    </w:p>
    <w:p w14:paraId="4F187B32" w14:textId="77777777" w:rsidR="0034200C" w:rsidRPr="003F2E33" w:rsidRDefault="004C0756" w:rsidP="004C0756">
      <w:pPr>
        <w:pStyle w:val="paragraph"/>
      </w:pPr>
      <w:r w:rsidRPr="003F2E33">
        <w:tab/>
        <w:t>(a)</w:t>
      </w:r>
      <w:r w:rsidRPr="003F2E33">
        <w:tab/>
        <w:t>the Climate Change and Energy Minister receives an application under section </w:t>
      </w:r>
      <w:r w:rsidR="00B64B3E" w:rsidRPr="003F2E33">
        <w:t>48</w:t>
      </w:r>
      <w:r w:rsidRPr="003F2E33">
        <w:t xml:space="preserve"> from</w:t>
      </w:r>
      <w:r w:rsidR="0034200C" w:rsidRPr="003F2E33">
        <w:t>:</w:t>
      </w:r>
    </w:p>
    <w:p w14:paraId="793B0E91" w14:textId="77777777" w:rsidR="0034200C" w:rsidRPr="003F2E33" w:rsidRDefault="0034200C" w:rsidP="0034200C">
      <w:pPr>
        <w:pStyle w:val="paragraphsub"/>
      </w:pPr>
      <w:r w:rsidRPr="003F2E33">
        <w:tab/>
        <w:t>(i)</w:t>
      </w:r>
      <w:r w:rsidRPr="003F2E33">
        <w:tab/>
        <w:t>that</w:t>
      </w:r>
      <w:r w:rsidR="004C0756" w:rsidRPr="003F2E33">
        <w:t xml:space="preserve"> person</w:t>
      </w:r>
      <w:r w:rsidRPr="003F2E33">
        <w:t>; or</w:t>
      </w:r>
    </w:p>
    <w:p w14:paraId="69AAD5F9" w14:textId="77777777" w:rsidR="004C0756" w:rsidRPr="003F2E33" w:rsidRDefault="0034200C" w:rsidP="0034200C">
      <w:pPr>
        <w:pStyle w:val="paragraphsub"/>
      </w:pPr>
      <w:r w:rsidRPr="003F2E33">
        <w:tab/>
        <w:t>(ii)</w:t>
      </w:r>
      <w:r w:rsidRPr="003F2E33">
        <w:tab/>
        <w:t>one of those persons</w:t>
      </w:r>
      <w:r w:rsidR="004C0756" w:rsidRPr="003F2E33">
        <w:t>; and</w:t>
      </w:r>
    </w:p>
    <w:p w14:paraId="59DF90B1" w14:textId="77777777" w:rsidR="004C0756" w:rsidRPr="003F2E33" w:rsidRDefault="004C0756" w:rsidP="004C0756">
      <w:pPr>
        <w:pStyle w:val="paragraph"/>
      </w:pPr>
      <w:r w:rsidRPr="003F2E33">
        <w:tab/>
        <w:t>(b)</w:t>
      </w:r>
      <w:r w:rsidRPr="003F2E33">
        <w:tab/>
        <w:t xml:space="preserve">the Climate Change and Energy Minister is satisfied that it is appropriate to grant the </w:t>
      </w:r>
      <w:r w:rsidR="000F263D" w:rsidRPr="003F2E33">
        <w:t xml:space="preserve">conditional </w:t>
      </w:r>
      <w:r w:rsidRPr="003F2E33">
        <w:t>Ministerial exemption; and</w:t>
      </w:r>
    </w:p>
    <w:p w14:paraId="70BEAAF8" w14:textId="77777777" w:rsidR="004C0756" w:rsidRPr="003F2E33" w:rsidRDefault="004C0756" w:rsidP="004C0756">
      <w:pPr>
        <w:pStyle w:val="paragraph"/>
      </w:pPr>
      <w:r w:rsidRPr="003F2E33">
        <w:tab/>
        <w:t>(c)</w:t>
      </w:r>
      <w:r w:rsidRPr="003F2E33">
        <w:tab/>
        <w:t xml:space="preserve">the Resources Minister is satisfied that it is appropriate to grant the </w:t>
      </w:r>
      <w:r w:rsidR="000F263D" w:rsidRPr="003F2E33">
        <w:t xml:space="preserve">conditional </w:t>
      </w:r>
      <w:r w:rsidRPr="003F2E33">
        <w:t>Ministerial exemption</w:t>
      </w:r>
      <w:r w:rsidR="00B64B3E" w:rsidRPr="003F2E33">
        <w:t>.</w:t>
      </w:r>
    </w:p>
    <w:bookmarkEnd w:id="70"/>
    <w:p w14:paraId="5DB1CFAC" w14:textId="77777777" w:rsidR="00AA2197" w:rsidRPr="003F2E33" w:rsidRDefault="00AA2197" w:rsidP="00AA2197">
      <w:pPr>
        <w:pStyle w:val="subsection"/>
      </w:pPr>
      <w:r w:rsidRPr="003F2E33">
        <w:tab/>
        <w:t>(2)</w:t>
      </w:r>
      <w:r w:rsidRPr="003F2E33">
        <w:tab/>
        <w:t xml:space="preserve">If the </w:t>
      </w:r>
      <w:r w:rsidR="000F263D" w:rsidRPr="003F2E33">
        <w:t xml:space="preserve">conditional </w:t>
      </w:r>
      <w:r w:rsidRPr="003F2E33">
        <w:t>Ministerial exemption is granted in relation to more than one person:</w:t>
      </w:r>
    </w:p>
    <w:p w14:paraId="0978E2C3" w14:textId="77777777" w:rsidR="00AA2197" w:rsidRPr="003F2E33" w:rsidRDefault="00AA2197" w:rsidP="00AA2197">
      <w:pPr>
        <w:pStyle w:val="paragraph"/>
      </w:pPr>
      <w:r w:rsidRPr="003F2E33">
        <w:tab/>
        <w:t>(a)</w:t>
      </w:r>
      <w:r w:rsidRPr="003F2E33">
        <w:tab/>
        <w:t>at least one of those persons must be a regulated gas producer; and</w:t>
      </w:r>
    </w:p>
    <w:p w14:paraId="7DA00E2E" w14:textId="77777777" w:rsidR="00AA2197" w:rsidRPr="003F2E33" w:rsidRDefault="00AA2197" w:rsidP="00AA2197">
      <w:pPr>
        <w:pStyle w:val="paragraph"/>
      </w:pPr>
      <w:r w:rsidRPr="003F2E33">
        <w:tab/>
        <w:t>(b)</w:t>
      </w:r>
      <w:r w:rsidRPr="003F2E33">
        <w:tab/>
        <w:t>all of the other persons must be affiliates of the regulated gas producer.</w:t>
      </w:r>
    </w:p>
    <w:p w14:paraId="004CF586" w14:textId="77777777" w:rsidR="004C0756" w:rsidRPr="003F2E33" w:rsidRDefault="004C0756" w:rsidP="004C0756">
      <w:pPr>
        <w:pStyle w:val="subsection"/>
      </w:pPr>
      <w:r w:rsidRPr="003F2E33">
        <w:tab/>
        <w:t>(</w:t>
      </w:r>
      <w:r w:rsidR="00AA2197" w:rsidRPr="003F2E33">
        <w:t>3</w:t>
      </w:r>
      <w:r w:rsidRPr="003F2E33">
        <w:t>)</w:t>
      </w:r>
      <w:r w:rsidRPr="003F2E33">
        <w:tab/>
        <w:t xml:space="preserve">For the purposes of being satisfied that it is appropriate to grant the </w:t>
      </w:r>
      <w:r w:rsidR="000F263D" w:rsidRPr="003F2E33">
        <w:t xml:space="preserve">conditional </w:t>
      </w:r>
      <w:r w:rsidRPr="003F2E33">
        <w:t>Ministerial exemption, a Minister may take into account any of the following matters:</w:t>
      </w:r>
    </w:p>
    <w:p w14:paraId="2373BE11" w14:textId="77777777" w:rsidR="004C0756" w:rsidRPr="003F2E33" w:rsidRDefault="004C0756" w:rsidP="004C0756">
      <w:pPr>
        <w:pStyle w:val="paragraph"/>
      </w:pPr>
      <w:r w:rsidRPr="003F2E33">
        <w:tab/>
        <w:t>(a)</w:t>
      </w:r>
      <w:r w:rsidRPr="003F2E33">
        <w:tab/>
        <w:t xml:space="preserve">the extent to which the </w:t>
      </w:r>
      <w:r w:rsidR="003E5C3E" w:rsidRPr="003F2E33">
        <w:t xml:space="preserve">conditional Ministerial </w:t>
      </w:r>
      <w:r w:rsidR="00F22211" w:rsidRPr="003F2E33">
        <w:t>exemption</w:t>
      </w:r>
      <w:r w:rsidRPr="003F2E33">
        <w:t xml:space="preserve"> would promote:</w:t>
      </w:r>
    </w:p>
    <w:p w14:paraId="2A4F6859" w14:textId="77777777" w:rsidR="004C0756" w:rsidRPr="003F2E33" w:rsidRDefault="004C0756" w:rsidP="004C0756">
      <w:pPr>
        <w:pStyle w:val="paragraphsub"/>
      </w:pPr>
      <w:r w:rsidRPr="003F2E33">
        <w:tab/>
        <w:t>(i)</w:t>
      </w:r>
      <w:r w:rsidRPr="003F2E33">
        <w:tab/>
        <w:t xml:space="preserve">a workably competitive market for regulated gas in the parts of Australia to which this Part applies (see section </w:t>
      </w:r>
      <w:r w:rsidR="00B64B3E" w:rsidRPr="003F2E33">
        <w:t>9</w:t>
      </w:r>
      <w:r w:rsidRPr="003F2E33">
        <w:t>);</w:t>
      </w:r>
    </w:p>
    <w:p w14:paraId="4362DBD9" w14:textId="77777777" w:rsidR="004C0756" w:rsidRPr="003F2E33" w:rsidRDefault="004C0756" w:rsidP="004C0756">
      <w:pPr>
        <w:pStyle w:val="paragraphsub"/>
      </w:pPr>
      <w:r w:rsidRPr="003F2E33">
        <w:tab/>
        <w:t>(ii)</w:t>
      </w:r>
      <w:r w:rsidRPr="003F2E33">
        <w:tab/>
        <w:t>the affordability and availability of regulated gas in those parts of Australia;</w:t>
      </w:r>
    </w:p>
    <w:p w14:paraId="4298F28B" w14:textId="77777777" w:rsidR="004C0756" w:rsidRPr="003F2E33" w:rsidRDefault="004C0756" w:rsidP="004C0756">
      <w:pPr>
        <w:pStyle w:val="paragraphsub"/>
      </w:pPr>
      <w:r w:rsidRPr="003F2E33">
        <w:tab/>
        <w:t>(iii)</w:t>
      </w:r>
      <w:r w:rsidRPr="003F2E33">
        <w:tab/>
        <w:t>the sufficiency or adequacy of investment in, and production of, regulated gas to meet demand in those parts of Australia;</w:t>
      </w:r>
    </w:p>
    <w:p w14:paraId="009D88C1" w14:textId="77777777" w:rsidR="00F20737" w:rsidRPr="003F2E33" w:rsidRDefault="00F20737" w:rsidP="00F22211">
      <w:pPr>
        <w:pStyle w:val="paragraph"/>
      </w:pPr>
      <w:r w:rsidRPr="003F2E33">
        <w:tab/>
        <w:t>(</w:t>
      </w:r>
      <w:r w:rsidR="00CF3B6D" w:rsidRPr="003F2E33">
        <w:t>b</w:t>
      </w:r>
      <w:r w:rsidRPr="003F2E33">
        <w:t>)</w:t>
      </w:r>
      <w:r w:rsidRPr="003F2E33">
        <w:tab/>
        <w:t>the effect or expected effect of other related decisions</w:t>
      </w:r>
      <w:r w:rsidR="00F22211" w:rsidRPr="003F2E33">
        <w:t xml:space="preserve"> or </w:t>
      </w:r>
      <w:r w:rsidRPr="003F2E33">
        <w:t>government policies;</w:t>
      </w:r>
    </w:p>
    <w:p w14:paraId="369407D1" w14:textId="77777777" w:rsidR="00F20737" w:rsidRPr="003F2E33" w:rsidRDefault="00F22211" w:rsidP="00F22211">
      <w:pPr>
        <w:pStyle w:val="paragraph"/>
      </w:pPr>
      <w:r w:rsidRPr="003F2E33">
        <w:tab/>
        <w:t>(c)</w:t>
      </w:r>
      <w:r w:rsidRPr="003F2E33">
        <w:tab/>
        <w:t xml:space="preserve">the impact on </w:t>
      </w:r>
      <w:r w:rsidR="00F20737" w:rsidRPr="003F2E33">
        <w:t>trade and exports</w:t>
      </w:r>
      <w:r w:rsidR="003E5C3E" w:rsidRPr="003F2E33">
        <w:t xml:space="preserve"> of granting the conditional Ministerial exemption</w:t>
      </w:r>
      <w:r w:rsidR="00F20737" w:rsidRPr="003F2E33">
        <w:t>;</w:t>
      </w:r>
    </w:p>
    <w:p w14:paraId="67FC9D23" w14:textId="77777777" w:rsidR="004C0756" w:rsidRPr="003F2E33" w:rsidRDefault="004C0756" w:rsidP="004C0756">
      <w:pPr>
        <w:pStyle w:val="paragraph"/>
      </w:pPr>
      <w:r w:rsidRPr="003F2E33">
        <w:tab/>
        <w:t>(</w:t>
      </w:r>
      <w:r w:rsidR="00A44C80" w:rsidRPr="003F2E33">
        <w:t>d</w:t>
      </w:r>
      <w:r w:rsidRPr="003F2E33">
        <w:t>)</w:t>
      </w:r>
      <w:r w:rsidRPr="003F2E33">
        <w:tab/>
        <w:t>any other matter the Minister considers relevant</w:t>
      </w:r>
      <w:r w:rsidR="00B64B3E" w:rsidRPr="003F2E33">
        <w:t>.</w:t>
      </w:r>
    </w:p>
    <w:p w14:paraId="61254691" w14:textId="77777777" w:rsidR="004C0756" w:rsidRPr="003F2E33" w:rsidRDefault="004C0756" w:rsidP="004C0756">
      <w:pPr>
        <w:pStyle w:val="subsection"/>
      </w:pPr>
      <w:r w:rsidRPr="003F2E33">
        <w:tab/>
        <w:t>(</w:t>
      </w:r>
      <w:r w:rsidR="00AA2197" w:rsidRPr="003F2E33">
        <w:t>4</w:t>
      </w:r>
      <w:r w:rsidRPr="003F2E33">
        <w:t>)</w:t>
      </w:r>
      <w:r w:rsidRPr="003F2E33">
        <w:tab/>
        <w:t>The Climate Change and Energy</w:t>
      </w:r>
      <w:r w:rsidRPr="003F2E33">
        <w:rPr>
          <w:b/>
          <w:i/>
        </w:rPr>
        <w:t xml:space="preserve"> </w:t>
      </w:r>
      <w:r w:rsidRPr="003F2E33">
        <w:t xml:space="preserve">Minister and the Resources Minister must, acting jointly, consult with each of the following before granting a </w:t>
      </w:r>
      <w:r w:rsidR="000F263D" w:rsidRPr="003F2E33">
        <w:t xml:space="preserve">conditional </w:t>
      </w:r>
      <w:r w:rsidRPr="003F2E33">
        <w:t>Ministerial exemption:</w:t>
      </w:r>
    </w:p>
    <w:p w14:paraId="6E11165E" w14:textId="77777777" w:rsidR="004C0756" w:rsidRPr="003F2E33" w:rsidRDefault="004C0756" w:rsidP="004C0756">
      <w:pPr>
        <w:pStyle w:val="paragraph"/>
      </w:pPr>
      <w:r w:rsidRPr="003F2E33">
        <w:tab/>
        <w:t>(a)</w:t>
      </w:r>
      <w:r w:rsidRPr="003F2E33">
        <w:tab/>
        <w:t>the Minister administering the Act;</w:t>
      </w:r>
    </w:p>
    <w:p w14:paraId="2094115B" w14:textId="77777777" w:rsidR="004C0756" w:rsidRPr="003F2E33" w:rsidRDefault="004C0756" w:rsidP="004C0756">
      <w:pPr>
        <w:pStyle w:val="paragraph"/>
        <w:rPr>
          <w:lang w:eastAsia="en-US"/>
        </w:rPr>
      </w:pPr>
      <w:r w:rsidRPr="003F2E33">
        <w:tab/>
        <w:t>(b)</w:t>
      </w:r>
      <w:r w:rsidRPr="003F2E33">
        <w:tab/>
        <w:t xml:space="preserve">the Industry </w:t>
      </w:r>
      <w:r w:rsidRPr="003F2E33">
        <w:rPr>
          <w:lang w:eastAsia="en-US"/>
        </w:rPr>
        <w:t>Minister;</w:t>
      </w:r>
    </w:p>
    <w:p w14:paraId="6B6A979D" w14:textId="77777777" w:rsidR="004C0756" w:rsidRPr="003F2E33" w:rsidRDefault="004C0756" w:rsidP="004C0756">
      <w:pPr>
        <w:pStyle w:val="paragraph"/>
        <w:rPr>
          <w:lang w:eastAsia="en-US"/>
        </w:rPr>
      </w:pPr>
      <w:r w:rsidRPr="003F2E33">
        <w:rPr>
          <w:lang w:eastAsia="en-US"/>
        </w:rPr>
        <w:tab/>
        <w:t>(c)</w:t>
      </w:r>
      <w:r w:rsidRPr="003F2E33">
        <w:rPr>
          <w:lang w:eastAsia="en-US"/>
        </w:rPr>
        <w:tab/>
        <w:t>the Commission</w:t>
      </w:r>
      <w:r w:rsidR="00B64B3E" w:rsidRPr="003F2E33">
        <w:rPr>
          <w:lang w:eastAsia="en-US"/>
        </w:rPr>
        <w:t>.</w:t>
      </w:r>
    </w:p>
    <w:p w14:paraId="73474DC7" w14:textId="77777777" w:rsidR="004C0756" w:rsidRPr="003F2E33" w:rsidRDefault="004C0756" w:rsidP="004C0756">
      <w:pPr>
        <w:pStyle w:val="subsection"/>
      </w:pPr>
      <w:r w:rsidRPr="003F2E33">
        <w:tab/>
        <w:t>(</w:t>
      </w:r>
      <w:r w:rsidR="00AA2197" w:rsidRPr="003F2E33">
        <w:t>5</w:t>
      </w:r>
      <w:r w:rsidRPr="003F2E33">
        <w:t>)</w:t>
      </w:r>
      <w:r w:rsidRPr="003F2E33">
        <w:tab/>
        <w:t xml:space="preserve">However, a failure to comply with </w:t>
      </w:r>
      <w:r w:rsidR="00E74129" w:rsidRPr="003F2E33">
        <w:t>subsection (</w:t>
      </w:r>
      <w:r w:rsidR="00AA2197" w:rsidRPr="003F2E33">
        <w:t>4</w:t>
      </w:r>
      <w:r w:rsidRPr="003F2E33">
        <w:t xml:space="preserve">) does not affect the validity of the </w:t>
      </w:r>
      <w:r w:rsidR="000F263D" w:rsidRPr="003F2E33">
        <w:t xml:space="preserve">conditional </w:t>
      </w:r>
      <w:r w:rsidRPr="003F2E33">
        <w:t>Ministerial exemption</w:t>
      </w:r>
      <w:r w:rsidR="00B64B3E" w:rsidRPr="003F2E33">
        <w:t>.</w:t>
      </w:r>
    </w:p>
    <w:p w14:paraId="117FD34A" w14:textId="77777777" w:rsidR="004C0756" w:rsidRPr="003F2E33" w:rsidRDefault="004C0756" w:rsidP="004C0756">
      <w:pPr>
        <w:pStyle w:val="subsection"/>
      </w:pPr>
      <w:r w:rsidRPr="003F2E33">
        <w:tab/>
        <w:t>(</w:t>
      </w:r>
      <w:r w:rsidR="00AA2197" w:rsidRPr="003F2E33">
        <w:t>6</w:t>
      </w:r>
      <w:r w:rsidRPr="003F2E33">
        <w:t>)</w:t>
      </w:r>
      <w:r w:rsidRPr="003F2E33">
        <w:tab/>
        <w:t xml:space="preserve">If a </w:t>
      </w:r>
      <w:r w:rsidR="000F263D" w:rsidRPr="003F2E33">
        <w:t xml:space="preserve">conditional </w:t>
      </w:r>
      <w:r w:rsidRPr="003F2E33">
        <w:t xml:space="preserve">Ministerial exemption is granted under </w:t>
      </w:r>
      <w:r w:rsidR="00E74129" w:rsidRPr="003F2E33">
        <w:t>subsection (</w:t>
      </w:r>
      <w:r w:rsidRPr="003F2E33">
        <w:t>1), the Climate Change and Energy</w:t>
      </w:r>
      <w:r w:rsidRPr="003F2E33">
        <w:rPr>
          <w:b/>
          <w:i/>
        </w:rPr>
        <w:t xml:space="preserve"> </w:t>
      </w:r>
      <w:r w:rsidRPr="003F2E33">
        <w:t xml:space="preserve">Minister must give a copy of the </w:t>
      </w:r>
      <w:r w:rsidR="000F263D" w:rsidRPr="003F2E33">
        <w:t xml:space="preserve">conditional </w:t>
      </w:r>
      <w:r w:rsidRPr="003F2E33">
        <w:t>Ministerial exemption to the Commission as soon as practicable</w:t>
      </w:r>
      <w:r w:rsidR="00B64B3E" w:rsidRPr="003F2E33">
        <w:t>.</w:t>
      </w:r>
    </w:p>
    <w:p w14:paraId="6FD98B6E" w14:textId="77777777" w:rsidR="004C0756" w:rsidRPr="003F2E33" w:rsidRDefault="00B64B3E" w:rsidP="004C0756">
      <w:pPr>
        <w:pStyle w:val="ActHead5"/>
      </w:pPr>
      <w:bookmarkStart w:id="71" w:name="_Toc133250211"/>
      <w:r w:rsidRPr="0068007C">
        <w:rPr>
          <w:rStyle w:val="CharSectno"/>
        </w:rPr>
        <w:t>50</w:t>
      </w:r>
      <w:r w:rsidR="004C0756" w:rsidRPr="003F2E33">
        <w:t xml:space="preserve">  Contents of </w:t>
      </w:r>
      <w:r w:rsidR="000F263D" w:rsidRPr="003F2E33">
        <w:t xml:space="preserve">conditional </w:t>
      </w:r>
      <w:r w:rsidR="004C0756" w:rsidRPr="003F2E33">
        <w:t>Ministerial exemption</w:t>
      </w:r>
      <w:bookmarkEnd w:id="71"/>
    </w:p>
    <w:p w14:paraId="07C6FB18" w14:textId="77777777" w:rsidR="004C0756" w:rsidRPr="003F2E33" w:rsidRDefault="004C0756" w:rsidP="004C0756">
      <w:pPr>
        <w:pStyle w:val="subsection"/>
      </w:pPr>
      <w:r w:rsidRPr="003F2E33">
        <w:tab/>
        <w:t>(1)</w:t>
      </w:r>
      <w:r w:rsidRPr="003F2E33">
        <w:tab/>
        <w:t xml:space="preserve">A </w:t>
      </w:r>
      <w:r w:rsidR="000F263D" w:rsidRPr="003F2E33">
        <w:t xml:space="preserve">conditional </w:t>
      </w:r>
      <w:r w:rsidRPr="003F2E33">
        <w:t>Ministerial exemption granted in relation to a person</w:t>
      </w:r>
      <w:r w:rsidR="00AA2197" w:rsidRPr="003F2E33">
        <w:t xml:space="preserve"> or more than one person</w:t>
      </w:r>
      <w:r w:rsidRPr="003F2E33">
        <w:t xml:space="preserve"> must:</w:t>
      </w:r>
    </w:p>
    <w:p w14:paraId="779B6C35" w14:textId="77777777" w:rsidR="004C0756" w:rsidRPr="003F2E33" w:rsidRDefault="004C0756" w:rsidP="004C0756">
      <w:pPr>
        <w:pStyle w:val="paragraph"/>
      </w:pPr>
      <w:r w:rsidRPr="003F2E33">
        <w:tab/>
        <w:t>(a)</w:t>
      </w:r>
      <w:r w:rsidRPr="003F2E33">
        <w:tab/>
        <w:t>specify the person</w:t>
      </w:r>
      <w:r w:rsidR="00AA2197" w:rsidRPr="003F2E33">
        <w:t xml:space="preserve"> or persons</w:t>
      </w:r>
      <w:r w:rsidRPr="003F2E33">
        <w:t>; and</w:t>
      </w:r>
    </w:p>
    <w:p w14:paraId="209318B4" w14:textId="77777777" w:rsidR="004C0756" w:rsidRPr="003F2E33" w:rsidRDefault="004C0756" w:rsidP="004C0756">
      <w:pPr>
        <w:pStyle w:val="paragraph"/>
      </w:pPr>
      <w:r w:rsidRPr="003F2E33">
        <w:tab/>
        <w:t>(b)</w:t>
      </w:r>
      <w:r w:rsidRPr="003F2E33">
        <w:tab/>
        <w:t>state that it applies in relation to one or more of the following provisions:</w:t>
      </w:r>
    </w:p>
    <w:p w14:paraId="46277726" w14:textId="77777777" w:rsidR="004C0756" w:rsidRPr="003F2E33" w:rsidRDefault="004C0756" w:rsidP="004C0756">
      <w:pPr>
        <w:pStyle w:val="paragraphsub"/>
      </w:pPr>
      <w:r w:rsidRPr="003F2E33">
        <w:tab/>
        <w:t>(i)</w:t>
      </w:r>
      <w:r w:rsidRPr="003F2E33">
        <w:tab/>
        <w:t xml:space="preserve">subsection </w:t>
      </w:r>
      <w:r w:rsidR="00B64B3E" w:rsidRPr="003F2E33">
        <w:t>24</w:t>
      </w:r>
      <w:r w:rsidRPr="003F2E33">
        <w:t>(1);</w:t>
      </w:r>
    </w:p>
    <w:p w14:paraId="7312CAC3" w14:textId="77777777" w:rsidR="004C0756" w:rsidRPr="003F2E33" w:rsidRDefault="004C0756" w:rsidP="004C0756">
      <w:pPr>
        <w:pStyle w:val="paragraphsub"/>
      </w:pPr>
      <w:r w:rsidRPr="003F2E33">
        <w:tab/>
        <w:t>(ii)</w:t>
      </w:r>
      <w:r w:rsidRPr="003F2E33">
        <w:tab/>
        <w:t xml:space="preserve">subsection </w:t>
      </w:r>
      <w:r w:rsidR="00B64B3E" w:rsidRPr="003F2E33">
        <w:t>25</w:t>
      </w:r>
      <w:r w:rsidRPr="003F2E33">
        <w:t>(1);</w:t>
      </w:r>
    </w:p>
    <w:p w14:paraId="32F99280" w14:textId="77777777" w:rsidR="004C0756" w:rsidRPr="003F2E33" w:rsidRDefault="004C0756" w:rsidP="004C0756">
      <w:pPr>
        <w:pStyle w:val="paragraphsub"/>
      </w:pPr>
      <w:r w:rsidRPr="003F2E33">
        <w:tab/>
        <w:t>(iii)</w:t>
      </w:r>
      <w:r w:rsidRPr="003F2E33">
        <w:tab/>
        <w:t xml:space="preserve">subsection </w:t>
      </w:r>
      <w:r w:rsidR="00B64B3E" w:rsidRPr="003F2E33">
        <w:t>26</w:t>
      </w:r>
      <w:r w:rsidRPr="003F2E33">
        <w:t>(1); and</w:t>
      </w:r>
    </w:p>
    <w:p w14:paraId="2B76157D" w14:textId="77777777" w:rsidR="004C0756" w:rsidRPr="003F2E33" w:rsidRDefault="004C0756" w:rsidP="004C0756">
      <w:pPr>
        <w:pStyle w:val="paragraph"/>
      </w:pPr>
      <w:r w:rsidRPr="003F2E33">
        <w:tab/>
        <w:t>(c)</w:t>
      </w:r>
      <w:r w:rsidRPr="003F2E33">
        <w:tab/>
        <w:t>state the period during which it is in force, which must:</w:t>
      </w:r>
    </w:p>
    <w:p w14:paraId="6C231FD8" w14:textId="77777777" w:rsidR="004C0756" w:rsidRPr="003F2E33" w:rsidRDefault="004C0756" w:rsidP="004C0756">
      <w:pPr>
        <w:pStyle w:val="paragraphsub"/>
      </w:pPr>
      <w:r w:rsidRPr="003F2E33">
        <w:tab/>
        <w:t>(i)</w:t>
      </w:r>
      <w:r w:rsidRPr="003F2E33">
        <w:tab/>
        <w:t xml:space="preserve">start on or after the day on which the decision to grant the </w:t>
      </w:r>
      <w:r w:rsidR="000F263D" w:rsidRPr="003F2E33">
        <w:t xml:space="preserve">conditional </w:t>
      </w:r>
      <w:r w:rsidRPr="003F2E33">
        <w:t>Ministerial exemption is made; and</w:t>
      </w:r>
    </w:p>
    <w:p w14:paraId="1A898D98" w14:textId="77777777" w:rsidR="004C0756" w:rsidRPr="003F2E33" w:rsidRDefault="004C0756" w:rsidP="004C0756">
      <w:pPr>
        <w:pStyle w:val="paragraphsub"/>
      </w:pPr>
      <w:r w:rsidRPr="003F2E33">
        <w:tab/>
        <w:t>(ii)</w:t>
      </w:r>
      <w:r w:rsidRPr="003F2E33">
        <w:tab/>
        <w:t>end no earlier than 12 months after the day on which it starts; and</w:t>
      </w:r>
    </w:p>
    <w:p w14:paraId="2A09B7E4" w14:textId="77777777" w:rsidR="004C0756" w:rsidRPr="003F2E33" w:rsidRDefault="004C0756" w:rsidP="004C0756">
      <w:pPr>
        <w:pStyle w:val="paragraph"/>
      </w:pPr>
      <w:r w:rsidRPr="003F2E33">
        <w:tab/>
        <w:t>(d)</w:t>
      </w:r>
      <w:r w:rsidRPr="003F2E33">
        <w:tab/>
        <w:t xml:space="preserve">state the conditions (if any) to which the </w:t>
      </w:r>
      <w:r w:rsidR="000F263D" w:rsidRPr="003F2E33">
        <w:t xml:space="preserve">conditional </w:t>
      </w:r>
      <w:r w:rsidRPr="003F2E33">
        <w:t xml:space="preserve">Ministerial exemption is subject (see </w:t>
      </w:r>
      <w:r w:rsidR="00E74129" w:rsidRPr="003F2E33">
        <w:t>subsection (</w:t>
      </w:r>
      <w:r w:rsidRPr="003F2E33">
        <w:t>2))</w:t>
      </w:r>
      <w:r w:rsidR="00B64B3E" w:rsidRPr="003F2E33">
        <w:t>.</w:t>
      </w:r>
    </w:p>
    <w:p w14:paraId="51E07E18" w14:textId="77777777" w:rsidR="004C0756" w:rsidRPr="003F2E33" w:rsidRDefault="004C0756" w:rsidP="004C0756">
      <w:pPr>
        <w:pStyle w:val="subsection"/>
      </w:pPr>
      <w:r w:rsidRPr="003F2E33">
        <w:tab/>
        <w:t>(2)</w:t>
      </w:r>
      <w:r w:rsidRPr="003F2E33">
        <w:tab/>
        <w:t xml:space="preserve">A </w:t>
      </w:r>
      <w:r w:rsidR="000F263D" w:rsidRPr="003F2E33">
        <w:t xml:space="preserve">conditional </w:t>
      </w:r>
      <w:r w:rsidRPr="003F2E33">
        <w:t>Ministerial exemption may specify that it is subject to conditions if:</w:t>
      </w:r>
    </w:p>
    <w:p w14:paraId="2C523783" w14:textId="77777777" w:rsidR="004C0756" w:rsidRPr="003F2E33" w:rsidRDefault="004C0756" w:rsidP="004C0756">
      <w:pPr>
        <w:pStyle w:val="paragraph"/>
      </w:pPr>
      <w:r w:rsidRPr="003F2E33">
        <w:tab/>
        <w:t>(a)</w:t>
      </w:r>
      <w:r w:rsidRPr="003F2E33">
        <w:tab/>
        <w:t>the Climate Change and Energy Minister is satisfied that the conditions are appropriate; and</w:t>
      </w:r>
    </w:p>
    <w:p w14:paraId="6928596E" w14:textId="77777777" w:rsidR="004C0756" w:rsidRPr="003F2E33" w:rsidRDefault="004C0756" w:rsidP="004C0756">
      <w:pPr>
        <w:pStyle w:val="paragraph"/>
      </w:pPr>
      <w:r w:rsidRPr="003F2E33">
        <w:tab/>
        <w:t>(b)</w:t>
      </w:r>
      <w:r w:rsidRPr="003F2E33">
        <w:tab/>
        <w:t>the Resources Minister is satisfied that the conditions are appropriate</w:t>
      </w:r>
      <w:r w:rsidR="00B64B3E" w:rsidRPr="003F2E33">
        <w:t>.</w:t>
      </w:r>
    </w:p>
    <w:p w14:paraId="4BFBBDAE" w14:textId="77777777" w:rsidR="004C0756" w:rsidRPr="003F2E33" w:rsidRDefault="004C0756" w:rsidP="004C0756">
      <w:pPr>
        <w:pStyle w:val="subsection"/>
      </w:pPr>
      <w:r w:rsidRPr="003F2E33">
        <w:tab/>
        <w:t>(</w:t>
      </w:r>
      <w:r w:rsidR="00B71470" w:rsidRPr="003F2E33">
        <w:t>3</w:t>
      </w:r>
      <w:r w:rsidRPr="003F2E33">
        <w:t>)</w:t>
      </w:r>
      <w:r w:rsidRPr="003F2E33">
        <w:tab/>
        <w:t xml:space="preserve">For the purposes of being satisfied that the conditions are appropriate, a Minister may have regard to the matters mentioned in subsection </w:t>
      </w:r>
      <w:r w:rsidR="00B64B3E" w:rsidRPr="003F2E33">
        <w:t>49</w:t>
      </w:r>
      <w:r w:rsidRPr="003F2E33">
        <w:t>(2)</w:t>
      </w:r>
      <w:r w:rsidR="00B64B3E" w:rsidRPr="003F2E33">
        <w:t>.</w:t>
      </w:r>
    </w:p>
    <w:p w14:paraId="13A8AB8F" w14:textId="77777777" w:rsidR="004C0756" w:rsidRPr="003F2E33" w:rsidRDefault="004C0756" w:rsidP="004C0756">
      <w:pPr>
        <w:pStyle w:val="subsection"/>
      </w:pPr>
      <w:r w:rsidRPr="003F2E33">
        <w:tab/>
        <w:t>(</w:t>
      </w:r>
      <w:r w:rsidR="00B71470" w:rsidRPr="003F2E33">
        <w:t>4</w:t>
      </w:r>
      <w:r w:rsidRPr="003F2E33">
        <w:t>)</w:t>
      </w:r>
      <w:r w:rsidRPr="003F2E33">
        <w:tab/>
        <w:t>A person contravenes this subsection if:</w:t>
      </w:r>
    </w:p>
    <w:p w14:paraId="48CA3D47" w14:textId="77777777" w:rsidR="004C0756" w:rsidRPr="003F2E33" w:rsidRDefault="004C0756" w:rsidP="004C0756">
      <w:pPr>
        <w:pStyle w:val="paragraph"/>
      </w:pPr>
      <w:r w:rsidRPr="003F2E33">
        <w:tab/>
        <w:t>(a)</w:t>
      </w:r>
      <w:r w:rsidRPr="003F2E33">
        <w:tab/>
        <w:t xml:space="preserve">the person is specified in a </w:t>
      </w:r>
      <w:r w:rsidR="000F263D" w:rsidRPr="003F2E33">
        <w:t xml:space="preserve">conditional </w:t>
      </w:r>
      <w:r w:rsidRPr="003F2E33">
        <w:t>Ministerial exemption; and</w:t>
      </w:r>
    </w:p>
    <w:p w14:paraId="119DACB4" w14:textId="77777777" w:rsidR="004C0756" w:rsidRPr="003F2E33" w:rsidRDefault="004C0756" w:rsidP="004C0756">
      <w:pPr>
        <w:pStyle w:val="paragraph"/>
      </w:pPr>
      <w:r w:rsidRPr="003F2E33">
        <w:tab/>
        <w:t>(b)</w:t>
      </w:r>
      <w:r w:rsidRPr="003F2E33">
        <w:tab/>
        <w:t xml:space="preserve">the person engages in conduct at a time when the </w:t>
      </w:r>
      <w:r w:rsidR="000F263D" w:rsidRPr="003F2E33">
        <w:t xml:space="preserve">conditional </w:t>
      </w:r>
      <w:r w:rsidRPr="003F2E33">
        <w:t>Ministerial exemption is in force; and</w:t>
      </w:r>
    </w:p>
    <w:p w14:paraId="68F73C0C" w14:textId="77777777" w:rsidR="004C0756" w:rsidRPr="003F2E33" w:rsidRDefault="004C0756" w:rsidP="004C0756">
      <w:pPr>
        <w:pStyle w:val="paragraph"/>
      </w:pPr>
      <w:r w:rsidRPr="003F2E33">
        <w:tab/>
        <w:t>(c)</w:t>
      </w:r>
      <w:r w:rsidRPr="003F2E33">
        <w:tab/>
        <w:t xml:space="preserve">the conduct contravenes a condition specified in the </w:t>
      </w:r>
      <w:r w:rsidR="000F263D" w:rsidRPr="003F2E33">
        <w:t xml:space="preserve">conditional </w:t>
      </w:r>
      <w:r w:rsidRPr="003F2E33">
        <w:t>Ministerial exemption</w:t>
      </w:r>
      <w:r w:rsidR="00B64B3E" w:rsidRPr="003F2E33">
        <w:t>.</w:t>
      </w:r>
    </w:p>
    <w:p w14:paraId="6FC77D36" w14:textId="77777777" w:rsidR="004C0756" w:rsidRPr="003F2E33" w:rsidRDefault="004C0756" w:rsidP="004C0756">
      <w:pPr>
        <w:pStyle w:val="subsection"/>
      </w:pPr>
      <w:r w:rsidRPr="003F2E33">
        <w:tab/>
        <w:t>(</w:t>
      </w:r>
      <w:r w:rsidR="00B71470" w:rsidRPr="003F2E33">
        <w:t>5</w:t>
      </w:r>
      <w:r w:rsidRPr="003F2E33">
        <w:t>)</w:t>
      </w:r>
      <w:r w:rsidRPr="003F2E33">
        <w:tab/>
        <w:t>Subsection (</w:t>
      </w:r>
      <w:r w:rsidR="00B71470" w:rsidRPr="003F2E33">
        <w:t>4</w:t>
      </w:r>
      <w:r w:rsidRPr="003F2E33">
        <w:t>) is a civil penalty provision</w:t>
      </w:r>
      <w:r w:rsidR="00B64B3E" w:rsidRPr="003F2E33">
        <w:t>.</w:t>
      </w:r>
    </w:p>
    <w:p w14:paraId="531B6D30" w14:textId="77777777" w:rsidR="004C0756" w:rsidRPr="003F2E33" w:rsidRDefault="00B64B3E" w:rsidP="004C0756">
      <w:pPr>
        <w:pStyle w:val="ActHead5"/>
      </w:pPr>
      <w:bookmarkStart w:id="72" w:name="_Toc133250212"/>
      <w:r w:rsidRPr="0068007C">
        <w:rPr>
          <w:rStyle w:val="CharSectno"/>
        </w:rPr>
        <w:t>51</w:t>
      </w:r>
      <w:r w:rsidR="004C0756" w:rsidRPr="003F2E33">
        <w:t xml:space="preserve">  Notice of decision</w:t>
      </w:r>
      <w:bookmarkEnd w:id="72"/>
    </w:p>
    <w:p w14:paraId="5E38ABEB" w14:textId="77777777" w:rsidR="004C0756" w:rsidRPr="003F2E33" w:rsidRDefault="004C0756" w:rsidP="004C0756">
      <w:pPr>
        <w:pStyle w:val="subsection"/>
      </w:pPr>
      <w:r w:rsidRPr="003F2E33">
        <w:tab/>
        <w:t>(1)</w:t>
      </w:r>
      <w:r w:rsidRPr="003F2E33">
        <w:tab/>
        <w:t>This section applies if the Climate Change and Energy Minister receives an application under section </w:t>
      </w:r>
      <w:r w:rsidR="00B64B3E" w:rsidRPr="003F2E33">
        <w:t>48</w:t>
      </w:r>
      <w:r w:rsidRPr="003F2E33">
        <w:t xml:space="preserve"> from a person for a </w:t>
      </w:r>
      <w:r w:rsidR="000F263D" w:rsidRPr="003F2E33">
        <w:t xml:space="preserve">conditional </w:t>
      </w:r>
      <w:r w:rsidRPr="003F2E33">
        <w:t>Ministerial exemption, and either of the following apply:</w:t>
      </w:r>
    </w:p>
    <w:p w14:paraId="3F283C46" w14:textId="77777777" w:rsidR="004C0756" w:rsidRPr="003F2E33" w:rsidRDefault="004C0756" w:rsidP="004C0756">
      <w:pPr>
        <w:pStyle w:val="paragraph"/>
      </w:pPr>
      <w:r w:rsidRPr="003F2E33">
        <w:tab/>
        <w:t>(a)</w:t>
      </w:r>
      <w:r w:rsidRPr="003F2E33">
        <w:tab/>
        <w:t xml:space="preserve">the Climate Change and Energy Minister and the Resources Minister, acting jointly, decide to grant the </w:t>
      </w:r>
      <w:r w:rsidR="000F263D" w:rsidRPr="003F2E33">
        <w:t xml:space="preserve">conditional </w:t>
      </w:r>
      <w:r w:rsidRPr="003F2E33">
        <w:t>Ministerial exemption;</w:t>
      </w:r>
    </w:p>
    <w:p w14:paraId="059D2479" w14:textId="77777777" w:rsidR="004C0756" w:rsidRPr="003F2E33" w:rsidRDefault="004C0756" w:rsidP="004C0756">
      <w:pPr>
        <w:pStyle w:val="paragraph"/>
      </w:pPr>
      <w:r w:rsidRPr="003F2E33">
        <w:tab/>
        <w:t>(b)</w:t>
      </w:r>
      <w:r w:rsidRPr="003F2E33">
        <w:tab/>
        <w:t xml:space="preserve">the Climate Change and Energy Minister and the Resources Minister have not decided to grant the </w:t>
      </w:r>
      <w:r w:rsidR="000F263D" w:rsidRPr="003F2E33">
        <w:t xml:space="preserve">conditional </w:t>
      </w:r>
      <w:r w:rsidRPr="003F2E33">
        <w:t>Ministerial exemption because either or both of the following apply:</w:t>
      </w:r>
    </w:p>
    <w:p w14:paraId="788CDDAA" w14:textId="77777777" w:rsidR="004C0756" w:rsidRPr="003F2E33" w:rsidRDefault="004C0756" w:rsidP="004C0756">
      <w:pPr>
        <w:pStyle w:val="paragraphsub"/>
      </w:pPr>
      <w:r w:rsidRPr="003F2E33">
        <w:tab/>
        <w:t>(i)</w:t>
      </w:r>
      <w:r w:rsidRPr="003F2E33">
        <w:tab/>
        <w:t xml:space="preserve">the Climate Change and Energy Minister is not satisfied that it is appropriate to grant the </w:t>
      </w:r>
      <w:r w:rsidR="000F263D" w:rsidRPr="003F2E33">
        <w:t xml:space="preserve">conditional </w:t>
      </w:r>
      <w:r w:rsidRPr="003F2E33">
        <w:t>Ministerial exemption;</w:t>
      </w:r>
    </w:p>
    <w:p w14:paraId="4F20CD4D" w14:textId="77777777" w:rsidR="004C0756" w:rsidRPr="003F2E33" w:rsidRDefault="004C0756" w:rsidP="004C0756">
      <w:pPr>
        <w:pStyle w:val="paragraphsub"/>
      </w:pPr>
      <w:r w:rsidRPr="003F2E33">
        <w:tab/>
        <w:t>(ii)</w:t>
      </w:r>
      <w:r w:rsidRPr="003F2E33">
        <w:tab/>
        <w:t xml:space="preserve">the Resources Minister is not satisfied that it is appropriate to grant the </w:t>
      </w:r>
      <w:r w:rsidR="000F263D" w:rsidRPr="003F2E33">
        <w:t xml:space="preserve">conditional </w:t>
      </w:r>
      <w:r w:rsidRPr="003F2E33">
        <w:t>Ministerial exemption</w:t>
      </w:r>
      <w:r w:rsidR="00B64B3E" w:rsidRPr="003F2E33">
        <w:t>.</w:t>
      </w:r>
    </w:p>
    <w:p w14:paraId="3870D745" w14:textId="77777777" w:rsidR="004C0756" w:rsidRPr="003F2E33" w:rsidRDefault="004C0756" w:rsidP="004C0756">
      <w:pPr>
        <w:pStyle w:val="subsection"/>
      </w:pPr>
      <w:r w:rsidRPr="003F2E33">
        <w:tab/>
        <w:t>(2)</w:t>
      </w:r>
      <w:r w:rsidRPr="003F2E33">
        <w:tab/>
        <w:t xml:space="preserve">The Climate Change and Energy Minister must give the person a decision notice (see </w:t>
      </w:r>
      <w:r w:rsidR="00E74129" w:rsidRPr="003F2E33">
        <w:t>subsection (</w:t>
      </w:r>
      <w:r w:rsidRPr="003F2E33">
        <w:t>3)) as soon as practicable</w:t>
      </w:r>
      <w:r w:rsidR="00B64B3E" w:rsidRPr="003F2E33">
        <w:t>.</w:t>
      </w:r>
    </w:p>
    <w:p w14:paraId="5BFF32CE" w14:textId="77777777" w:rsidR="004C0756" w:rsidRPr="003F2E33" w:rsidRDefault="004C0756" w:rsidP="004C0756">
      <w:pPr>
        <w:pStyle w:val="subsection"/>
      </w:pPr>
      <w:r w:rsidRPr="003F2E33">
        <w:tab/>
        <w:t>(3)</w:t>
      </w:r>
      <w:r w:rsidRPr="003F2E33">
        <w:tab/>
        <w:t>The decision notice must:</w:t>
      </w:r>
    </w:p>
    <w:p w14:paraId="684CE046" w14:textId="77777777" w:rsidR="004C0756" w:rsidRPr="003F2E33" w:rsidRDefault="004C0756" w:rsidP="004C0756">
      <w:pPr>
        <w:pStyle w:val="paragraph"/>
      </w:pPr>
      <w:r w:rsidRPr="003F2E33">
        <w:tab/>
        <w:t>(a)</w:t>
      </w:r>
      <w:r w:rsidRPr="003F2E33">
        <w:tab/>
        <w:t>be in writing; and</w:t>
      </w:r>
    </w:p>
    <w:p w14:paraId="6844DCA8" w14:textId="77777777" w:rsidR="004C0756" w:rsidRPr="003F2E33" w:rsidRDefault="004C0756" w:rsidP="004C0756">
      <w:pPr>
        <w:pStyle w:val="paragraph"/>
      </w:pPr>
      <w:r w:rsidRPr="003F2E33">
        <w:tab/>
        <w:t>(b)</w:t>
      </w:r>
      <w:r w:rsidRPr="003F2E33">
        <w:tab/>
        <w:t xml:space="preserve">if </w:t>
      </w:r>
      <w:r w:rsidR="009A12C3" w:rsidRPr="003F2E33">
        <w:t>paragraph (</w:t>
      </w:r>
      <w:r w:rsidRPr="003F2E33">
        <w:t>1)(a) applies:</w:t>
      </w:r>
    </w:p>
    <w:p w14:paraId="34D20335" w14:textId="77777777" w:rsidR="004C0756" w:rsidRPr="003F2E33" w:rsidRDefault="004C0756" w:rsidP="004C0756">
      <w:pPr>
        <w:pStyle w:val="paragraphsub"/>
      </w:pPr>
      <w:r w:rsidRPr="003F2E33">
        <w:tab/>
        <w:t>(i)</w:t>
      </w:r>
      <w:r w:rsidRPr="003F2E33">
        <w:tab/>
        <w:t xml:space="preserve">include a copy of the </w:t>
      </w:r>
      <w:r w:rsidR="000F263D" w:rsidRPr="003F2E33">
        <w:t xml:space="preserve">conditional </w:t>
      </w:r>
      <w:r w:rsidRPr="003F2E33">
        <w:t>Ministerial exemption; and</w:t>
      </w:r>
    </w:p>
    <w:p w14:paraId="77D1CA7D" w14:textId="77777777" w:rsidR="004C0756" w:rsidRPr="003F2E33" w:rsidRDefault="004C0756" w:rsidP="004C0756">
      <w:pPr>
        <w:pStyle w:val="paragraphsub"/>
      </w:pPr>
      <w:r w:rsidRPr="003F2E33">
        <w:tab/>
        <w:t>(ii)</w:t>
      </w:r>
      <w:r w:rsidRPr="003F2E33">
        <w:tab/>
        <w:t xml:space="preserve">state the reasons for the decision to grant the </w:t>
      </w:r>
      <w:r w:rsidR="000F263D" w:rsidRPr="003F2E33">
        <w:t xml:space="preserve">conditional </w:t>
      </w:r>
      <w:r w:rsidRPr="003F2E33">
        <w:t>Ministerial exemption; and</w:t>
      </w:r>
    </w:p>
    <w:p w14:paraId="46520D21" w14:textId="77777777" w:rsidR="004C0756" w:rsidRPr="003F2E33" w:rsidRDefault="004C0756" w:rsidP="004C0756">
      <w:pPr>
        <w:pStyle w:val="paragraph"/>
      </w:pPr>
      <w:r w:rsidRPr="003F2E33">
        <w:tab/>
        <w:t>(c)</w:t>
      </w:r>
      <w:r w:rsidRPr="003F2E33">
        <w:tab/>
        <w:t xml:space="preserve">if </w:t>
      </w:r>
      <w:r w:rsidR="009A12C3" w:rsidRPr="003F2E33">
        <w:t>paragraph (</w:t>
      </w:r>
      <w:r w:rsidRPr="003F2E33">
        <w:t>1)(b) applies—state the reasons for:</w:t>
      </w:r>
    </w:p>
    <w:p w14:paraId="54CE7E3C" w14:textId="77777777" w:rsidR="004C0756" w:rsidRPr="003F2E33" w:rsidRDefault="004C0756" w:rsidP="004C0756">
      <w:pPr>
        <w:pStyle w:val="paragraphsub"/>
      </w:pPr>
      <w:r w:rsidRPr="003F2E33">
        <w:tab/>
        <w:t>(i)</w:t>
      </w:r>
      <w:r w:rsidRPr="003F2E33">
        <w:tab/>
        <w:t xml:space="preserve">the Climate Change and Energy Minister being satisfied or not satisfied (as the case may be) that it is appropriate to grant the </w:t>
      </w:r>
      <w:r w:rsidR="000F263D" w:rsidRPr="003F2E33">
        <w:t xml:space="preserve">conditional </w:t>
      </w:r>
      <w:r w:rsidRPr="003F2E33">
        <w:t>Ministerial exemption; and</w:t>
      </w:r>
    </w:p>
    <w:p w14:paraId="10CD9612" w14:textId="77777777" w:rsidR="004C0756" w:rsidRPr="003F2E33" w:rsidRDefault="004C0756" w:rsidP="004C0756">
      <w:pPr>
        <w:pStyle w:val="paragraphsub"/>
      </w:pPr>
      <w:r w:rsidRPr="003F2E33">
        <w:tab/>
        <w:t>(ii)</w:t>
      </w:r>
      <w:r w:rsidRPr="003F2E33">
        <w:tab/>
        <w:t xml:space="preserve">the Resources Minister being satisfied or not satisfied (as the case may be) that it is appropriate to grant the </w:t>
      </w:r>
      <w:r w:rsidR="000F263D" w:rsidRPr="003F2E33">
        <w:t xml:space="preserve">conditional </w:t>
      </w:r>
      <w:r w:rsidRPr="003F2E33">
        <w:t>Ministerial exemption</w:t>
      </w:r>
      <w:r w:rsidR="00B64B3E" w:rsidRPr="003F2E33">
        <w:t>.</w:t>
      </w:r>
    </w:p>
    <w:p w14:paraId="3A02F4F3" w14:textId="77777777" w:rsidR="004C0756" w:rsidRPr="003F2E33" w:rsidRDefault="00B64B3E" w:rsidP="004C0756">
      <w:pPr>
        <w:pStyle w:val="ActHead5"/>
      </w:pPr>
      <w:bookmarkStart w:id="73" w:name="_Toc133250213"/>
      <w:r w:rsidRPr="0068007C">
        <w:rPr>
          <w:rStyle w:val="CharSectno"/>
        </w:rPr>
        <w:t>52</w:t>
      </w:r>
      <w:r w:rsidR="004C0756" w:rsidRPr="003F2E33">
        <w:t xml:space="preserve">  Variation or revocation of </w:t>
      </w:r>
      <w:r w:rsidR="000F263D" w:rsidRPr="003F2E33">
        <w:t xml:space="preserve">conditional </w:t>
      </w:r>
      <w:r w:rsidR="004C0756" w:rsidRPr="003F2E33">
        <w:t>Ministerial exemption</w:t>
      </w:r>
      <w:bookmarkEnd w:id="73"/>
    </w:p>
    <w:p w14:paraId="1E7BE1E6" w14:textId="77777777" w:rsidR="004C0756" w:rsidRPr="003F2E33" w:rsidRDefault="004C0756" w:rsidP="004C0756">
      <w:pPr>
        <w:pStyle w:val="subsection"/>
      </w:pPr>
      <w:r w:rsidRPr="003F2E33">
        <w:tab/>
        <w:t>(1)</w:t>
      </w:r>
      <w:r w:rsidRPr="003F2E33">
        <w:tab/>
        <w:t xml:space="preserve">The Climate Change and Energy Minister and the Resources Minister, acting jointly, may, in writing, vary or revoke a </w:t>
      </w:r>
      <w:r w:rsidR="000F263D" w:rsidRPr="003F2E33">
        <w:t xml:space="preserve">conditional </w:t>
      </w:r>
      <w:r w:rsidRPr="003F2E33">
        <w:t>Ministerial exemption granted in relation to a person</w:t>
      </w:r>
      <w:r w:rsidR="00AA2197" w:rsidRPr="003F2E33">
        <w:t xml:space="preserve"> or more than one person</w:t>
      </w:r>
      <w:r w:rsidRPr="003F2E33">
        <w:t xml:space="preserve"> if:</w:t>
      </w:r>
    </w:p>
    <w:p w14:paraId="1196034F" w14:textId="77777777" w:rsidR="004C0756" w:rsidRPr="003F2E33" w:rsidRDefault="004C0756" w:rsidP="004C0756">
      <w:pPr>
        <w:pStyle w:val="paragraph"/>
      </w:pPr>
      <w:r w:rsidRPr="003F2E33">
        <w:tab/>
        <w:t>(a)</w:t>
      </w:r>
      <w:r w:rsidRPr="003F2E33">
        <w:tab/>
        <w:t>the Climate Change and Energy Minister is satisfied that it is appropriate to do so; and</w:t>
      </w:r>
    </w:p>
    <w:p w14:paraId="43099D81" w14:textId="77777777" w:rsidR="004C0756" w:rsidRPr="003F2E33" w:rsidRDefault="004C0756" w:rsidP="004C0756">
      <w:pPr>
        <w:pStyle w:val="paragraph"/>
      </w:pPr>
      <w:r w:rsidRPr="003F2E33">
        <w:tab/>
        <w:t>(b)</w:t>
      </w:r>
      <w:r w:rsidRPr="003F2E33">
        <w:tab/>
        <w:t>the Resources Minister is satisfied that it is appropriate to do so</w:t>
      </w:r>
      <w:r w:rsidR="00B64B3E" w:rsidRPr="003F2E33">
        <w:t>.</w:t>
      </w:r>
    </w:p>
    <w:p w14:paraId="62EC335B" w14:textId="77777777" w:rsidR="004C0756" w:rsidRPr="003F2E33" w:rsidRDefault="004C0756" w:rsidP="004C0756">
      <w:pPr>
        <w:pStyle w:val="subsection"/>
      </w:pPr>
      <w:r w:rsidRPr="003F2E33">
        <w:tab/>
        <w:t>(</w:t>
      </w:r>
      <w:r w:rsidR="00B71470" w:rsidRPr="003F2E33">
        <w:t>2</w:t>
      </w:r>
      <w:r w:rsidRPr="003F2E33">
        <w:t>)</w:t>
      </w:r>
      <w:r w:rsidRPr="003F2E33">
        <w:tab/>
        <w:t>For the purposes of being satisfied that it is appropriate to do so, a Minister may hav</w:t>
      </w:r>
      <w:r w:rsidR="00B30311" w:rsidRPr="003F2E33">
        <w:t>e</w:t>
      </w:r>
      <w:r w:rsidRPr="003F2E33">
        <w:t xml:space="preserve"> regard to the matters mentioned in subsection </w:t>
      </w:r>
      <w:r w:rsidR="00B64B3E" w:rsidRPr="003F2E33">
        <w:t>49</w:t>
      </w:r>
      <w:r w:rsidRPr="003F2E33">
        <w:t>(2)</w:t>
      </w:r>
      <w:r w:rsidR="00B64B3E" w:rsidRPr="003F2E33">
        <w:t>.</w:t>
      </w:r>
    </w:p>
    <w:p w14:paraId="1A7B0D91" w14:textId="77777777" w:rsidR="004C0756" w:rsidRPr="003F2E33" w:rsidRDefault="004C0756" w:rsidP="004C0756">
      <w:pPr>
        <w:pStyle w:val="subsection"/>
      </w:pPr>
      <w:r w:rsidRPr="003F2E33">
        <w:tab/>
        <w:t>(</w:t>
      </w:r>
      <w:r w:rsidR="00B71470" w:rsidRPr="003F2E33">
        <w:t>3</w:t>
      </w:r>
      <w:r w:rsidRPr="003F2E33">
        <w:t>)</w:t>
      </w:r>
      <w:r w:rsidRPr="003F2E33">
        <w:tab/>
        <w:t>The Climate Change and Energy Minister must give the person</w:t>
      </w:r>
      <w:r w:rsidR="00AA2197" w:rsidRPr="003F2E33">
        <w:t xml:space="preserve"> or persons</w:t>
      </w:r>
      <w:r w:rsidRPr="003F2E33">
        <w:t xml:space="preserve"> notice of the variation or revocation as soon as practicable</w:t>
      </w:r>
      <w:r w:rsidR="00B64B3E" w:rsidRPr="003F2E33">
        <w:t>.</w:t>
      </w:r>
    </w:p>
    <w:p w14:paraId="7DC42F8A" w14:textId="77777777" w:rsidR="004C0756" w:rsidRPr="003F2E33" w:rsidRDefault="004C0756" w:rsidP="004C0756">
      <w:pPr>
        <w:pStyle w:val="subsection"/>
      </w:pPr>
      <w:r w:rsidRPr="003F2E33">
        <w:tab/>
        <w:t>(</w:t>
      </w:r>
      <w:r w:rsidR="00B71470" w:rsidRPr="003F2E33">
        <w:t>4</w:t>
      </w:r>
      <w:r w:rsidRPr="003F2E33">
        <w:t>)</w:t>
      </w:r>
      <w:r w:rsidRPr="003F2E33">
        <w:tab/>
        <w:t>The notice must:</w:t>
      </w:r>
    </w:p>
    <w:p w14:paraId="6A60C65A" w14:textId="77777777" w:rsidR="004C0756" w:rsidRPr="003F2E33" w:rsidRDefault="004C0756" w:rsidP="004C0756">
      <w:pPr>
        <w:pStyle w:val="paragraph"/>
      </w:pPr>
      <w:r w:rsidRPr="003F2E33">
        <w:tab/>
        <w:t>(a)</w:t>
      </w:r>
      <w:r w:rsidRPr="003F2E33">
        <w:tab/>
        <w:t>be in writing; and</w:t>
      </w:r>
    </w:p>
    <w:p w14:paraId="1DA66967" w14:textId="77777777" w:rsidR="004C0756" w:rsidRPr="003F2E33" w:rsidRDefault="004C0756" w:rsidP="004C0756">
      <w:pPr>
        <w:pStyle w:val="paragraph"/>
      </w:pPr>
      <w:r w:rsidRPr="003F2E33">
        <w:tab/>
        <w:t>(b)</w:t>
      </w:r>
      <w:r w:rsidRPr="003F2E33">
        <w:tab/>
        <w:t>include a copy of the variation or revocation; and</w:t>
      </w:r>
    </w:p>
    <w:p w14:paraId="14264DD1" w14:textId="77777777" w:rsidR="004C0756" w:rsidRPr="003F2E33" w:rsidRDefault="004C0756" w:rsidP="004C0756">
      <w:pPr>
        <w:pStyle w:val="paragraph"/>
      </w:pPr>
      <w:r w:rsidRPr="003F2E33">
        <w:tab/>
        <w:t>(c)</w:t>
      </w:r>
      <w:r w:rsidRPr="003F2E33">
        <w:tab/>
        <w:t>state the reasons for the variation or revocation</w:t>
      </w:r>
      <w:r w:rsidR="00B64B3E" w:rsidRPr="003F2E33">
        <w:t>.</w:t>
      </w:r>
    </w:p>
    <w:p w14:paraId="1C8403A6" w14:textId="77777777" w:rsidR="003614DD" w:rsidRPr="003F2E33" w:rsidRDefault="00E74129" w:rsidP="003614DD">
      <w:pPr>
        <w:pStyle w:val="ActHead2"/>
        <w:pageBreakBefore/>
      </w:pPr>
      <w:bookmarkStart w:id="74" w:name="_Toc133250214"/>
      <w:r w:rsidRPr="0068007C">
        <w:rPr>
          <w:rStyle w:val="CharPartNo"/>
        </w:rPr>
        <w:t>Part 8</w:t>
      </w:r>
      <w:r w:rsidR="003614DD" w:rsidRPr="003F2E33">
        <w:t>—</w:t>
      </w:r>
      <w:r w:rsidR="003614DD" w:rsidRPr="0068007C">
        <w:rPr>
          <w:rStyle w:val="CharPartText"/>
        </w:rPr>
        <w:t>Review</w:t>
      </w:r>
      <w:bookmarkEnd w:id="74"/>
    </w:p>
    <w:p w14:paraId="0F8CBE0A" w14:textId="77777777" w:rsidR="00335558" w:rsidRPr="0068007C" w:rsidRDefault="00335558" w:rsidP="00335558">
      <w:pPr>
        <w:pStyle w:val="Header"/>
      </w:pPr>
      <w:r w:rsidRPr="0068007C">
        <w:rPr>
          <w:rStyle w:val="CharDivNo"/>
        </w:rPr>
        <w:t xml:space="preserve"> </w:t>
      </w:r>
      <w:r w:rsidRPr="0068007C">
        <w:rPr>
          <w:rStyle w:val="CharDivText"/>
        </w:rPr>
        <w:t xml:space="preserve"> </w:t>
      </w:r>
    </w:p>
    <w:p w14:paraId="25634B18" w14:textId="77777777" w:rsidR="004C0756" w:rsidRPr="003F2E33" w:rsidRDefault="009A12C3" w:rsidP="004C0756">
      <w:pPr>
        <w:pStyle w:val="ActHead3"/>
      </w:pPr>
      <w:bookmarkStart w:id="75" w:name="_Toc133250215"/>
      <w:r w:rsidRPr="0068007C">
        <w:rPr>
          <w:rStyle w:val="CharDivNo"/>
        </w:rPr>
        <w:t>Division 1</w:t>
      </w:r>
      <w:r w:rsidR="004C0756" w:rsidRPr="003F2E33">
        <w:t>—</w:t>
      </w:r>
      <w:r w:rsidR="004C0756" w:rsidRPr="0068007C">
        <w:rPr>
          <w:rStyle w:val="CharDivText"/>
        </w:rPr>
        <w:t>Review</w:t>
      </w:r>
      <w:bookmarkEnd w:id="75"/>
    </w:p>
    <w:p w14:paraId="6D4499CE" w14:textId="77777777" w:rsidR="004C0756" w:rsidRPr="003F2E33" w:rsidRDefault="00B64B3E" w:rsidP="004C0756">
      <w:pPr>
        <w:pStyle w:val="ActHead5"/>
      </w:pPr>
      <w:bookmarkStart w:id="76" w:name="_Toc133250216"/>
      <w:r w:rsidRPr="0068007C">
        <w:rPr>
          <w:rStyle w:val="CharSectno"/>
        </w:rPr>
        <w:t>53</w:t>
      </w:r>
      <w:r w:rsidR="004C0756" w:rsidRPr="003F2E33">
        <w:t xml:space="preserve">  Review of this instrument</w:t>
      </w:r>
      <w:bookmarkEnd w:id="76"/>
    </w:p>
    <w:p w14:paraId="7BCD559D" w14:textId="77777777" w:rsidR="004C0756" w:rsidRPr="003F2E33" w:rsidRDefault="004C0756" w:rsidP="004C0756">
      <w:pPr>
        <w:pStyle w:val="subsection"/>
      </w:pPr>
      <w:r w:rsidRPr="003F2E33">
        <w:tab/>
        <w:t>(1)</w:t>
      </w:r>
      <w:r w:rsidRPr="003F2E33">
        <w:tab/>
        <w:t>The Climate Change and Energy</w:t>
      </w:r>
      <w:r w:rsidRPr="003F2E33">
        <w:rPr>
          <w:b/>
          <w:i/>
        </w:rPr>
        <w:t xml:space="preserve"> </w:t>
      </w:r>
      <w:r w:rsidRPr="003F2E33">
        <w:t>Minister and the Resources Minister, acting jointly, may cause a review of the operation of this instrument to be undertaken</w:t>
      </w:r>
      <w:r w:rsidR="00B64B3E" w:rsidRPr="003F2E33">
        <w:t>.</w:t>
      </w:r>
    </w:p>
    <w:p w14:paraId="0F5A69E4" w14:textId="77777777" w:rsidR="004C0756" w:rsidRPr="003F2E33" w:rsidRDefault="004C0756" w:rsidP="004C0756">
      <w:pPr>
        <w:pStyle w:val="subsection"/>
      </w:pPr>
      <w:r w:rsidRPr="003F2E33">
        <w:tab/>
        <w:t>(</w:t>
      </w:r>
      <w:r w:rsidR="00B71470" w:rsidRPr="003F2E33">
        <w:t>2</w:t>
      </w:r>
      <w:r w:rsidRPr="003F2E33">
        <w:t>)</w:t>
      </w:r>
      <w:r w:rsidRPr="003F2E33">
        <w:tab/>
        <w:t>The Climate Change and Energy</w:t>
      </w:r>
      <w:r w:rsidRPr="003F2E33">
        <w:rPr>
          <w:b/>
          <w:i/>
        </w:rPr>
        <w:t xml:space="preserve"> </w:t>
      </w:r>
      <w:r w:rsidRPr="003F2E33">
        <w:t>Minister and the Resources Minister must, acting jointly, consult with the following before causing the review to be undertaken:</w:t>
      </w:r>
    </w:p>
    <w:p w14:paraId="1A9CFB10" w14:textId="77777777" w:rsidR="004C0756" w:rsidRPr="003F2E33" w:rsidRDefault="004C0756" w:rsidP="004C0756">
      <w:pPr>
        <w:pStyle w:val="paragraph"/>
      </w:pPr>
      <w:r w:rsidRPr="003F2E33">
        <w:tab/>
        <w:t>(a)</w:t>
      </w:r>
      <w:r w:rsidRPr="003F2E33">
        <w:tab/>
        <w:t>the Minister administering the Act;</w:t>
      </w:r>
    </w:p>
    <w:p w14:paraId="1358673D" w14:textId="77777777" w:rsidR="004C0756" w:rsidRPr="003F2E33" w:rsidRDefault="004C0756" w:rsidP="004C0756">
      <w:pPr>
        <w:pStyle w:val="paragraph"/>
        <w:rPr>
          <w:lang w:eastAsia="en-US"/>
        </w:rPr>
      </w:pPr>
      <w:r w:rsidRPr="003F2E33">
        <w:tab/>
        <w:t>(b)</w:t>
      </w:r>
      <w:r w:rsidRPr="003F2E33">
        <w:tab/>
        <w:t xml:space="preserve">the Industry </w:t>
      </w:r>
      <w:r w:rsidRPr="003F2E33">
        <w:rPr>
          <w:lang w:eastAsia="en-US"/>
        </w:rPr>
        <w:t>Minister</w:t>
      </w:r>
      <w:r w:rsidR="00B64B3E" w:rsidRPr="003F2E33">
        <w:rPr>
          <w:lang w:eastAsia="en-US"/>
        </w:rPr>
        <w:t>.</w:t>
      </w:r>
    </w:p>
    <w:p w14:paraId="417D3B25" w14:textId="77777777" w:rsidR="004C0756" w:rsidRPr="003F2E33" w:rsidRDefault="004C0756" w:rsidP="004C0756">
      <w:pPr>
        <w:pStyle w:val="subsection"/>
      </w:pPr>
      <w:r w:rsidRPr="003F2E33">
        <w:tab/>
        <w:t>(</w:t>
      </w:r>
      <w:r w:rsidR="00B71470" w:rsidRPr="003F2E33">
        <w:t>3</w:t>
      </w:r>
      <w:r w:rsidRPr="003F2E33">
        <w:t>)</w:t>
      </w:r>
      <w:r w:rsidRPr="003F2E33">
        <w:tab/>
        <w:t xml:space="preserve">However, a failure to comply with </w:t>
      </w:r>
      <w:r w:rsidR="00E74129" w:rsidRPr="003F2E33">
        <w:t>subsection (</w:t>
      </w:r>
      <w:r w:rsidR="00B71470" w:rsidRPr="003F2E33">
        <w:t>2</w:t>
      </w:r>
      <w:r w:rsidRPr="003F2E33">
        <w:t>) does not affect the validity of the review</w:t>
      </w:r>
      <w:r w:rsidR="00B64B3E" w:rsidRPr="003F2E33">
        <w:t>.</w:t>
      </w:r>
    </w:p>
    <w:p w14:paraId="7C52C5D1" w14:textId="77777777" w:rsidR="004C0756" w:rsidRPr="003F2E33" w:rsidRDefault="004C0756" w:rsidP="004C0756">
      <w:pPr>
        <w:pStyle w:val="subsection"/>
      </w:pPr>
      <w:r w:rsidRPr="003F2E33">
        <w:tab/>
        <w:t>(</w:t>
      </w:r>
      <w:r w:rsidR="00B71470" w:rsidRPr="003F2E33">
        <w:t>4</w:t>
      </w:r>
      <w:r w:rsidRPr="003F2E33">
        <w:t>)</w:t>
      </w:r>
      <w:r w:rsidRPr="003F2E33">
        <w:tab/>
        <w:t>The person or persons undertaking the review may be any of the following:</w:t>
      </w:r>
    </w:p>
    <w:p w14:paraId="0E7BD8CB" w14:textId="77777777" w:rsidR="004C0756" w:rsidRPr="003F2E33" w:rsidRDefault="004C0756" w:rsidP="004C0756">
      <w:pPr>
        <w:pStyle w:val="paragraph"/>
      </w:pPr>
      <w:r w:rsidRPr="003F2E33">
        <w:tab/>
        <w:t>(a)</w:t>
      </w:r>
      <w:r w:rsidRPr="003F2E33">
        <w:tab/>
        <w:t>the Commission;</w:t>
      </w:r>
    </w:p>
    <w:p w14:paraId="40388C95" w14:textId="77777777" w:rsidR="004C0756" w:rsidRPr="003F2E33" w:rsidRDefault="004C0756" w:rsidP="004C0756">
      <w:pPr>
        <w:pStyle w:val="paragraph"/>
      </w:pPr>
      <w:r w:rsidRPr="003F2E33">
        <w:tab/>
        <w:t>(b)</w:t>
      </w:r>
      <w:r w:rsidRPr="003F2E33">
        <w:tab/>
        <w:t>any other person who the Climate Change and Energy</w:t>
      </w:r>
      <w:r w:rsidRPr="003F2E33">
        <w:rPr>
          <w:b/>
          <w:i/>
        </w:rPr>
        <w:t xml:space="preserve"> </w:t>
      </w:r>
      <w:r w:rsidRPr="003F2E33">
        <w:t>Minister and the Resources Minister consider to be qualified to undertake the review</w:t>
      </w:r>
      <w:r w:rsidR="00B64B3E" w:rsidRPr="003F2E33">
        <w:t>.</w:t>
      </w:r>
    </w:p>
    <w:p w14:paraId="547609BE" w14:textId="77777777" w:rsidR="004C0756" w:rsidRPr="003F2E33" w:rsidRDefault="004C0756" w:rsidP="004C0756">
      <w:pPr>
        <w:pStyle w:val="subsection"/>
      </w:pPr>
      <w:r w:rsidRPr="003F2E33">
        <w:tab/>
        <w:t>(</w:t>
      </w:r>
      <w:r w:rsidR="00B71470" w:rsidRPr="003F2E33">
        <w:t>5</w:t>
      </w:r>
      <w:r w:rsidRPr="003F2E33">
        <w:t>)</w:t>
      </w:r>
      <w:r w:rsidRPr="003F2E33">
        <w:tab/>
        <w:t>The person or persons undertaking the review must:</w:t>
      </w:r>
    </w:p>
    <w:p w14:paraId="4F60A127" w14:textId="77777777" w:rsidR="004C0756" w:rsidRPr="003F2E33" w:rsidRDefault="004C0756" w:rsidP="004C0756">
      <w:pPr>
        <w:pStyle w:val="paragraph"/>
      </w:pPr>
      <w:r w:rsidRPr="003F2E33">
        <w:tab/>
        <w:t>(a)</w:t>
      </w:r>
      <w:r w:rsidRPr="003F2E33">
        <w:tab/>
        <w:t>offer an opportunity for interested parties to make written submissions; and</w:t>
      </w:r>
    </w:p>
    <w:p w14:paraId="49133AEC" w14:textId="77777777" w:rsidR="004C0756" w:rsidRPr="003F2E33" w:rsidRDefault="004C0756" w:rsidP="004C0756">
      <w:pPr>
        <w:pStyle w:val="paragraph"/>
      </w:pPr>
      <w:r w:rsidRPr="003F2E33">
        <w:tab/>
        <w:t>(b)</w:t>
      </w:r>
      <w:r w:rsidRPr="003F2E33">
        <w:tab/>
        <w:t>take those written submissions into account in undertaking the review</w:t>
      </w:r>
      <w:r w:rsidR="00B64B3E" w:rsidRPr="003F2E33">
        <w:t>.</w:t>
      </w:r>
    </w:p>
    <w:p w14:paraId="01C83CD7" w14:textId="77777777" w:rsidR="004C0756" w:rsidRPr="003F2E33" w:rsidRDefault="004C0756" w:rsidP="004C0756">
      <w:pPr>
        <w:pStyle w:val="subsection"/>
      </w:pPr>
      <w:r w:rsidRPr="003F2E33">
        <w:tab/>
        <w:t>(</w:t>
      </w:r>
      <w:r w:rsidR="00B71470" w:rsidRPr="003F2E33">
        <w:t>6</w:t>
      </w:r>
      <w:r w:rsidRPr="003F2E33">
        <w:t>)</w:t>
      </w:r>
      <w:r w:rsidRPr="003F2E33">
        <w:tab/>
        <w:t>The persons or persons undertaking the review must give the Climate Change and Energy</w:t>
      </w:r>
      <w:r w:rsidRPr="003F2E33">
        <w:rPr>
          <w:b/>
          <w:i/>
        </w:rPr>
        <w:t xml:space="preserve"> </w:t>
      </w:r>
      <w:r w:rsidRPr="003F2E33">
        <w:t>Minister and the Resources Minister a written report of the review</w:t>
      </w:r>
      <w:r w:rsidR="00B64B3E" w:rsidRPr="003F2E33">
        <w:t>.</w:t>
      </w:r>
    </w:p>
    <w:p w14:paraId="79D2B40E" w14:textId="77777777" w:rsidR="004C0756" w:rsidRPr="003F2E33" w:rsidRDefault="004C0756" w:rsidP="004C0756">
      <w:pPr>
        <w:pStyle w:val="subsection"/>
      </w:pPr>
      <w:r w:rsidRPr="003F2E33">
        <w:tab/>
        <w:t>(</w:t>
      </w:r>
      <w:r w:rsidR="00B71470" w:rsidRPr="003F2E33">
        <w:t>7</w:t>
      </w:r>
      <w:r w:rsidRPr="003F2E33">
        <w:t>)</w:t>
      </w:r>
      <w:r w:rsidRPr="003F2E33">
        <w:tab/>
      </w:r>
      <w:r w:rsidR="00655413" w:rsidRPr="003F2E33">
        <w:t>No later than</w:t>
      </w:r>
      <w:r w:rsidR="00B71470" w:rsidRPr="003F2E33">
        <w:t xml:space="preserve"> </w:t>
      </w:r>
      <w:r w:rsidR="009A12C3" w:rsidRPr="003F2E33">
        <w:t>1 July</w:t>
      </w:r>
      <w:r w:rsidR="00B71470" w:rsidRPr="003F2E33">
        <w:t xml:space="preserve"> 2025</w:t>
      </w:r>
      <w:r w:rsidRPr="003F2E33">
        <w:t xml:space="preserve">, the Climate Change and Energy Minister and the Resources Minister, acting jointly, must cause a review of the operation of this instrument to be undertaken under </w:t>
      </w:r>
      <w:r w:rsidR="00E74129" w:rsidRPr="003F2E33">
        <w:t>subsection (</w:t>
      </w:r>
      <w:r w:rsidRPr="003F2E33">
        <w:t>1)</w:t>
      </w:r>
      <w:r w:rsidR="00B64B3E" w:rsidRPr="003F2E33">
        <w:t>.</w:t>
      </w:r>
    </w:p>
    <w:p w14:paraId="235286E2" w14:textId="77777777" w:rsidR="004C0756" w:rsidRPr="003F2E33" w:rsidRDefault="004C0756" w:rsidP="004C0756">
      <w:pPr>
        <w:pStyle w:val="subsection"/>
      </w:pPr>
      <w:r w:rsidRPr="003F2E33">
        <w:tab/>
        <w:t>(</w:t>
      </w:r>
      <w:r w:rsidR="00BC3312" w:rsidRPr="003F2E33">
        <w:t>8</w:t>
      </w:r>
      <w:r w:rsidRPr="003F2E33">
        <w:t>)</w:t>
      </w:r>
      <w:r w:rsidRPr="003F2E33">
        <w:tab/>
        <w:t xml:space="preserve">To avoid doubt, </w:t>
      </w:r>
      <w:r w:rsidR="00E74129" w:rsidRPr="003F2E33">
        <w:t>subsection (</w:t>
      </w:r>
      <w:r w:rsidR="00754000" w:rsidRPr="003F2E33">
        <w:t>7</w:t>
      </w:r>
      <w:r w:rsidRPr="003F2E33">
        <w:t>) does not prevent the Climate Change and Energy</w:t>
      </w:r>
      <w:r w:rsidRPr="003F2E33">
        <w:rPr>
          <w:b/>
          <w:i/>
        </w:rPr>
        <w:t xml:space="preserve"> </w:t>
      </w:r>
      <w:r w:rsidRPr="003F2E33">
        <w:t>Minister or the Resources Minister from causing another review of the operation of this instrument to be undertaken at any time</w:t>
      </w:r>
      <w:r w:rsidR="00B64B3E" w:rsidRPr="003F2E33">
        <w:t>.</w:t>
      </w:r>
    </w:p>
    <w:p w14:paraId="300D5801" w14:textId="77777777" w:rsidR="004C0756" w:rsidRPr="003F2E33" w:rsidRDefault="00E74129" w:rsidP="004C0756">
      <w:pPr>
        <w:pStyle w:val="ActHead3"/>
        <w:pageBreakBefore/>
      </w:pPr>
      <w:bookmarkStart w:id="77" w:name="_Toc133250217"/>
      <w:r w:rsidRPr="0068007C">
        <w:rPr>
          <w:rStyle w:val="CharDivNo"/>
        </w:rPr>
        <w:t>Division 2</w:t>
      </w:r>
      <w:r w:rsidR="004C0756" w:rsidRPr="003F2E33">
        <w:t>—</w:t>
      </w:r>
      <w:r w:rsidR="004C0756" w:rsidRPr="0068007C">
        <w:rPr>
          <w:rStyle w:val="CharDivText"/>
        </w:rPr>
        <w:t>Delegation</w:t>
      </w:r>
      <w:bookmarkEnd w:id="77"/>
    </w:p>
    <w:p w14:paraId="0AF5F848" w14:textId="77777777" w:rsidR="004C0756" w:rsidRPr="003F2E33" w:rsidRDefault="00B64B3E" w:rsidP="004C0756">
      <w:pPr>
        <w:pStyle w:val="ActHead5"/>
      </w:pPr>
      <w:bookmarkStart w:id="78" w:name="_Toc133250218"/>
      <w:r w:rsidRPr="0068007C">
        <w:rPr>
          <w:rStyle w:val="CharSectno"/>
        </w:rPr>
        <w:t>54</w:t>
      </w:r>
      <w:r w:rsidR="004C0756" w:rsidRPr="003F2E33">
        <w:t xml:space="preserve">  Delegation</w:t>
      </w:r>
      <w:bookmarkEnd w:id="78"/>
    </w:p>
    <w:p w14:paraId="19429470" w14:textId="77777777" w:rsidR="004C0756" w:rsidRPr="003F2E33" w:rsidRDefault="004C0756" w:rsidP="004C0756">
      <w:pPr>
        <w:pStyle w:val="subsection"/>
      </w:pPr>
      <w:r w:rsidRPr="003F2E33">
        <w:tab/>
        <w:t>(1)</w:t>
      </w:r>
      <w:r w:rsidRPr="003F2E33">
        <w:tab/>
        <w:t xml:space="preserve">The Climate Change and Energy Minister may, in writing, delegate all or any of the Climate Change and Energy Minister’s powers or functions under </w:t>
      </w:r>
      <w:r w:rsidR="00E74129" w:rsidRPr="003F2E33">
        <w:t>Division 2</w:t>
      </w:r>
      <w:r w:rsidRPr="003F2E33">
        <w:t xml:space="preserve"> of </w:t>
      </w:r>
      <w:r w:rsidR="009A12C3" w:rsidRPr="003F2E33">
        <w:t>Part 7</w:t>
      </w:r>
      <w:r w:rsidRPr="003F2E33">
        <w:t xml:space="preserve"> and </w:t>
      </w:r>
      <w:r w:rsidR="009A12C3" w:rsidRPr="003F2E33">
        <w:t>Division 1</w:t>
      </w:r>
      <w:r w:rsidRPr="003F2E33">
        <w:t xml:space="preserve"> of </w:t>
      </w:r>
      <w:r w:rsidR="00E74129" w:rsidRPr="003F2E33">
        <w:t>Part 8</w:t>
      </w:r>
      <w:r w:rsidRPr="003F2E33">
        <w:t xml:space="preserve"> to:</w:t>
      </w:r>
    </w:p>
    <w:p w14:paraId="2A453B98" w14:textId="77777777" w:rsidR="004C0756" w:rsidRPr="003F2E33" w:rsidRDefault="004C0756" w:rsidP="004C0756">
      <w:pPr>
        <w:pStyle w:val="paragraph"/>
      </w:pPr>
      <w:r w:rsidRPr="003F2E33">
        <w:tab/>
        <w:t>(a)</w:t>
      </w:r>
      <w:r w:rsidRPr="003F2E33">
        <w:tab/>
        <w:t>the Secretary of the Climate Change and Energy</w:t>
      </w:r>
      <w:r w:rsidRPr="003F2E33">
        <w:rPr>
          <w:b/>
          <w:i/>
        </w:rPr>
        <w:t xml:space="preserve"> </w:t>
      </w:r>
      <w:r w:rsidRPr="003F2E33">
        <w:t>Department; or</w:t>
      </w:r>
    </w:p>
    <w:p w14:paraId="3D0C04D2" w14:textId="77777777" w:rsidR="004C0756" w:rsidRPr="003F2E33" w:rsidRDefault="004C0756" w:rsidP="004C0756">
      <w:pPr>
        <w:pStyle w:val="paragraph"/>
      </w:pPr>
      <w:r w:rsidRPr="003F2E33">
        <w:tab/>
        <w:t>(b)</w:t>
      </w:r>
      <w:r w:rsidRPr="003F2E33">
        <w:tab/>
        <w:t>an SES employee, or an acting SES employee, in the Climate Change and Energy</w:t>
      </w:r>
      <w:r w:rsidRPr="003F2E33">
        <w:rPr>
          <w:b/>
          <w:i/>
        </w:rPr>
        <w:t xml:space="preserve"> </w:t>
      </w:r>
      <w:r w:rsidRPr="003F2E33">
        <w:t>Department</w:t>
      </w:r>
      <w:r w:rsidR="00B64B3E" w:rsidRPr="003F2E33">
        <w:t>.</w:t>
      </w:r>
    </w:p>
    <w:p w14:paraId="1121B486" w14:textId="77777777" w:rsidR="004C0756" w:rsidRPr="003F2E33" w:rsidRDefault="004C0756" w:rsidP="004C0756">
      <w:pPr>
        <w:pStyle w:val="subsection"/>
      </w:pPr>
      <w:r w:rsidRPr="003F2E33">
        <w:tab/>
        <w:t>(2)</w:t>
      </w:r>
      <w:r w:rsidRPr="003F2E33">
        <w:tab/>
        <w:t xml:space="preserve">The Resources Minister may, in writing, delegate all or any of the Resources Minister’s powers or functions under </w:t>
      </w:r>
      <w:r w:rsidR="00E74129" w:rsidRPr="003F2E33">
        <w:t>Division 2</w:t>
      </w:r>
      <w:r w:rsidRPr="003F2E33">
        <w:t xml:space="preserve"> of </w:t>
      </w:r>
      <w:r w:rsidR="009A12C3" w:rsidRPr="003F2E33">
        <w:t>Part 7</w:t>
      </w:r>
      <w:r w:rsidRPr="003F2E33">
        <w:t xml:space="preserve"> and </w:t>
      </w:r>
      <w:r w:rsidR="009A12C3" w:rsidRPr="003F2E33">
        <w:t>Division 1</w:t>
      </w:r>
      <w:r w:rsidRPr="003F2E33">
        <w:t xml:space="preserve"> of </w:t>
      </w:r>
      <w:r w:rsidR="00E74129" w:rsidRPr="003F2E33">
        <w:t>Part 8</w:t>
      </w:r>
      <w:r w:rsidRPr="003F2E33">
        <w:t xml:space="preserve"> to:</w:t>
      </w:r>
    </w:p>
    <w:p w14:paraId="5517300D" w14:textId="77777777" w:rsidR="004C0756" w:rsidRPr="003F2E33" w:rsidRDefault="004C0756" w:rsidP="004C0756">
      <w:pPr>
        <w:pStyle w:val="paragraph"/>
      </w:pPr>
      <w:r w:rsidRPr="003F2E33">
        <w:tab/>
        <w:t>(a)</w:t>
      </w:r>
      <w:r w:rsidRPr="003F2E33">
        <w:tab/>
        <w:t>the Secretary of the Resources Department; or</w:t>
      </w:r>
    </w:p>
    <w:p w14:paraId="759B457A" w14:textId="77777777" w:rsidR="004C0756" w:rsidRPr="003F2E33" w:rsidRDefault="004C0756" w:rsidP="004C0756">
      <w:pPr>
        <w:pStyle w:val="paragraph"/>
      </w:pPr>
      <w:r w:rsidRPr="003F2E33">
        <w:tab/>
        <w:t>(b)</w:t>
      </w:r>
      <w:r w:rsidRPr="003F2E33">
        <w:tab/>
        <w:t>an SES employee, or an acting SES employee, in the Resources Department</w:t>
      </w:r>
      <w:r w:rsidR="00B64B3E" w:rsidRPr="003F2E33">
        <w:t>.</w:t>
      </w:r>
    </w:p>
    <w:p w14:paraId="60C54298" w14:textId="77777777" w:rsidR="004C0756" w:rsidRPr="003F2E33" w:rsidRDefault="004C0756" w:rsidP="004C0756">
      <w:pPr>
        <w:pStyle w:val="subsection"/>
      </w:pPr>
      <w:r w:rsidRPr="003F2E33">
        <w:tab/>
        <w:t>(3)</w:t>
      </w:r>
      <w:r w:rsidRPr="003F2E33">
        <w:tab/>
        <w:t>In exercising a power or performing a function under a delegation under this section, the delegate must comply with any written directions of the Climate Change and Energy Minister or the Resources Minister (as the case may be)</w:t>
      </w:r>
      <w:r w:rsidR="00B64B3E" w:rsidRPr="003F2E33">
        <w:t>.</w:t>
      </w:r>
    </w:p>
    <w:sectPr w:rsidR="004C0756" w:rsidRPr="003F2E33" w:rsidSect="00243018">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C0F7" w14:textId="77777777" w:rsidR="00FC6EB6" w:rsidRDefault="00FC6EB6" w:rsidP="00715914">
      <w:pPr>
        <w:spacing w:line="240" w:lineRule="auto"/>
      </w:pPr>
      <w:r>
        <w:separator/>
      </w:r>
    </w:p>
  </w:endnote>
  <w:endnote w:type="continuationSeparator" w:id="0">
    <w:p w14:paraId="1AAD8D1A" w14:textId="77777777" w:rsidR="00FC6EB6" w:rsidRDefault="00FC6EB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C6EB6" w14:paraId="08CF7C67" w14:textId="77777777" w:rsidTr="00D755F7">
      <w:tc>
        <w:tcPr>
          <w:tcW w:w="8472" w:type="dxa"/>
        </w:tcPr>
        <w:p w14:paraId="102F7CB2" w14:textId="77777777" w:rsidR="00FC6EB6" w:rsidRDefault="00FC6EB6" w:rsidP="00335BC6">
          <w:pPr>
            <w:jc w:val="right"/>
            <w:rPr>
              <w:sz w:val="18"/>
            </w:rPr>
          </w:pPr>
          <w:r w:rsidRPr="00ED79B6">
            <w:rPr>
              <w:i/>
              <w:sz w:val="18"/>
            </w:rPr>
            <w:t xml:space="preserve"> </w:t>
          </w:r>
        </w:p>
      </w:tc>
    </w:tr>
  </w:tbl>
  <w:p w14:paraId="1AE436B0" w14:textId="77777777" w:rsidR="00FC6EB6" w:rsidRPr="007500C8" w:rsidRDefault="00FC6EB6"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14:anchorId="5D86D0D5" wp14:editId="18066987">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F4A1E2" w14:textId="22FFC21B"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6D0D5"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21F4A1E2" w14:textId="22FFC21B"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744E" w14:textId="77777777" w:rsidR="00FC6EB6" w:rsidRDefault="00FC6EB6"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C6EB6" w14:paraId="5BF43907" w14:textId="77777777" w:rsidTr="00D755F7">
      <w:tc>
        <w:tcPr>
          <w:tcW w:w="8472" w:type="dxa"/>
        </w:tcPr>
        <w:p w14:paraId="5B04A329" w14:textId="77777777" w:rsidR="00FC6EB6" w:rsidRDefault="00FC6EB6" w:rsidP="00D755F7">
          <w:pPr>
            <w:rPr>
              <w:sz w:val="18"/>
            </w:rPr>
          </w:pPr>
          <w:r w:rsidRPr="00ED79B6">
            <w:rPr>
              <w:i/>
              <w:sz w:val="18"/>
            </w:rPr>
            <w:t xml:space="preserve"> </w:t>
          </w:r>
        </w:p>
      </w:tc>
    </w:tr>
  </w:tbl>
  <w:p w14:paraId="433CB947" w14:textId="77777777" w:rsidR="00FC6EB6" w:rsidRPr="007500C8" w:rsidRDefault="00FC6EB6" w:rsidP="007500C8">
    <w:pPr>
      <w:pStyle w:val="Footer"/>
    </w:pPr>
    <w:r w:rsidRPr="00324EB0">
      <w:rPr>
        <w:b/>
        <w:noProof/>
        <w:lang w:val="en-US"/>
      </w:rPr>
      <mc:AlternateContent>
        <mc:Choice Requires="wps">
          <w:drawing>
            <wp:anchor distT="0" distB="0" distL="114300" distR="114300" simplePos="0" relativeHeight="251661312" behindDoc="1" locked="1" layoutInCell="1" allowOverlap="1" wp14:anchorId="490B13F8" wp14:editId="4909E636">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06CCF5" w14:textId="0FB8C975"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0B13F8"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4B06CCF5" w14:textId="0FB8C975"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43F0" w14:textId="77777777" w:rsidR="00FC6EB6" w:rsidRPr="00ED79B6" w:rsidRDefault="00FC6EB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8539" w14:textId="77777777" w:rsidR="00FC6EB6" w:rsidRPr="00E33C1C" w:rsidRDefault="00FC6EB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C6EB6" w14:paraId="5D8F03B8" w14:textId="77777777" w:rsidTr="00B33709">
      <w:tc>
        <w:tcPr>
          <w:tcW w:w="709" w:type="dxa"/>
          <w:tcBorders>
            <w:top w:val="nil"/>
            <w:left w:val="nil"/>
            <w:bottom w:val="nil"/>
            <w:right w:val="nil"/>
          </w:tcBorders>
        </w:tcPr>
        <w:p w14:paraId="1D15C00A" w14:textId="77777777" w:rsidR="00FC6EB6" w:rsidRDefault="00FC6EB6" w:rsidP="00D755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674FB6C" w14:textId="2CCE7297" w:rsidR="00FC6EB6" w:rsidRDefault="00FC6EB6" w:rsidP="00D75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1A8">
            <w:rPr>
              <w:i/>
              <w:sz w:val="18"/>
            </w:rPr>
            <w:t>Competition and Consumer (Gas Market Code) Regulations 2023</w:t>
          </w:r>
          <w:r w:rsidRPr="007A1328">
            <w:rPr>
              <w:i/>
              <w:sz w:val="18"/>
            </w:rPr>
            <w:fldChar w:fldCharType="end"/>
          </w:r>
        </w:p>
      </w:tc>
      <w:tc>
        <w:tcPr>
          <w:tcW w:w="1383" w:type="dxa"/>
          <w:tcBorders>
            <w:top w:val="nil"/>
            <w:left w:val="nil"/>
            <w:bottom w:val="nil"/>
            <w:right w:val="nil"/>
          </w:tcBorders>
        </w:tcPr>
        <w:p w14:paraId="30DE5C7D" w14:textId="77777777" w:rsidR="00FC6EB6" w:rsidRDefault="00FC6EB6" w:rsidP="00D755F7">
          <w:pPr>
            <w:spacing w:line="0" w:lineRule="atLeast"/>
            <w:jc w:val="right"/>
            <w:rPr>
              <w:sz w:val="18"/>
            </w:rPr>
          </w:pPr>
        </w:p>
      </w:tc>
    </w:tr>
    <w:tr w:rsidR="00FC6EB6" w14:paraId="44DC6E8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28EA1A7" w14:textId="77777777" w:rsidR="00FC6EB6" w:rsidRDefault="00FC6EB6" w:rsidP="00D755F7">
          <w:pPr>
            <w:jc w:val="right"/>
            <w:rPr>
              <w:sz w:val="18"/>
            </w:rPr>
          </w:pPr>
          <w:r w:rsidRPr="00ED79B6">
            <w:rPr>
              <w:i/>
              <w:sz w:val="18"/>
            </w:rPr>
            <w:t xml:space="preserve"> </w:t>
          </w:r>
        </w:p>
      </w:tc>
    </w:tr>
  </w:tbl>
  <w:p w14:paraId="5788988A" w14:textId="77777777" w:rsidR="00FC6EB6" w:rsidRPr="00ED79B6" w:rsidRDefault="00FC6EB6" w:rsidP="007500C8">
    <w:pPr>
      <w:rPr>
        <w:i/>
        <w:sz w:val="18"/>
      </w:rPr>
    </w:pPr>
    <w:r w:rsidRPr="001769A7">
      <w:rPr>
        <w:b/>
        <w:i/>
        <w:noProof/>
        <w:sz w:val="18"/>
        <w:lang w:val="en-US"/>
      </w:rPr>
      <mc:AlternateContent>
        <mc:Choice Requires="wps">
          <w:drawing>
            <wp:anchor distT="0" distB="0" distL="114300" distR="114300" simplePos="0" relativeHeight="251673600" behindDoc="1" locked="1" layoutInCell="1" allowOverlap="1" wp14:anchorId="50598129" wp14:editId="14BCDFDC">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8A78A0" w14:textId="017890FE"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598129"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38A78A0" w14:textId="017890FE"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BD2A" w14:textId="77777777" w:rsidR="00FC6EB6" w:rsidRPr="00E33C1C" w:rsidRDefault="00FC6EB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C6EB6" w14:paraId="7F522064" w14:textId="77777777" w:rsidTr="00B33709">
      <w:tc>
        <w:tcPr>
          <w:tcW w:w="1383" w:type="dxa"/>
          <w:tcBorders>
            <w:top w:val="nil"/>
            <w:left w:val="nil"/>
            <w:bottom w:val="nil"/>
            <w:right w:val="nil"/>
          </w:tcBorders>
        </w:tcPr>
        <w:p w14:paraId="03BAEC99" w14:textId="77777777" w:rsidR="00FC6EB6" w:rsidRDefault="00FC6EB6" w:rsidP="00D755F7">
          <w:pPr>
            <w:spacing w:line="0" w:lineRule="atLeast"/>
            <w:rPr>
              <w:sz w:val="18"/>
            </w:rPr>
          </w:pPr>
        </w:p>
      </w:tc>
      <w:tc>
        <w:tcPr>
          <w:tcW w:w="6380" w:type="dxa"/>
          <w:tcBorders>
            <w:top w:val="nil"/>
            <w:left w:val="nil"/>
            <w:bottom w:val="nil"/>
            <w:right w:val="nil"/>
          </w:tcBorders>
        </w:tcPr>
        <w:p w14:paraId="35135245" w14:textId="613D3446" w:rsidR="00FC6EB6" w:rsidRDefault="00FC6EB6" w:rsidP="00D75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1A8">
            <w:rPr>
              <w:i/>
              <w:sz w:val="18"/>
            </w:rPr>
            <w:t>Competition and Consumer (Gas Market Code) Regulations 2023</w:t>
          </w:r>
          <w:r w:rsidRPr="007A1328">
            <w:rPr>
              <w:i/>
              <w:sz w:val="18"/>
            </w:rPr>
            <w:fldChar w:fldCharType="end"/>
          </w:r>
        </w:p>
      </w:tc>
      <w:tc>
        <w:tcPr>
          <w:tcW w:w="709" w:type="dxa"/>
          <w:tcBorders>
            <w:top w:val="nil"/>
            <w:left w:val="nil"/>
            <w:bottom w:val="nil"/>
            <w:right w:val="nil"/>
          </w:tcBorders>
        </w:tcPr>
        <w:p w14:paraId="4147ECBF" w14:textId="77777777" w:rsidR="00FC6EB6" w:rsidRDefault="00FC6EB6" w:rsidP="00D75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C6EB6" w14:paraId="167B2BD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B1A7B3" w14:textId="77777777" w:rsidR="00FC6EB6" w:rsidRDefault="00FC6EB6" w:rsidP="00D755F7">
          <w:pPr>
            <w:rPr>
              <w:sz w:val="18"/>
            </w:rPr>
          </w:pPr>
          <w:r w:rsidRPr="00ED79B6">
            <w:rPr>
              <w:i/>
              <w:sz w:val="18"/>
            </w:rPr>
            <w:t xml:space="preserve"> </w:t>
          </w:r>
        </w:p>
      </w:tc>
    </w:tr>
  </w:tbl>
  <w:p w14:paraId="0E4C7D5E" w14:textId="77777777" w:rsidR="00FC6EB6" w:rsidRPr="00ED79B6" w:rsidRDefault="00FC6EB6" w:rsidP="007500C8">
    <w:pPr>
      <w:rPr>
        <w:i/>
        <w:sz w:val="18"/>
      </w:rPr>
    </w:pPr>
    <w:r w:rsidRPr="001769A7">
      <w:rPr>
        <w:b/>
        <w:i/>
        <w:noProof/>
        <w:sz w:val="18"/>
        <w:lang w:val="en-US"/>
      </w:rPr>
      <mc:AlternateContent>
        <mc:Choice Requires="wps">
          <w:drawing>
            <wp:anchor distT="0" distB="0" distL="114300" distR="114300" simplePos="0" relativeHeight="251669504" behindDoc="1" locked="1" layoutInCell="1" allowOverlap="1" wp14:anchorId="2CE4A5DB" wp14:editId="5ABB9F78">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1D0778" w14:textId="672CB7CA"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E4A5DB"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6D1D0778" w14:textId="672CB7CA"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C37E" w14:textId="77777777" w:rsidR="00FC6EB6" w:rsidRPr="00E33C1C" w:rsidRDefault="00FC6EB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C6EB6" w14:paraId="09C8D27A" w14:textId="77777777" w:rsidTr="00B33709">
      <w:tc>
        <w:tcPr>
          <w:tcW w:w="709" w:type="dxa"/>
          <w:tcBorders>
            <w:top w:val="nil"/>
            <w:left w:val="nil"/>
            <w:bottom w:val="nil"/>
            <w:right w:val="nil"/>
          </w:tcBorders>
        </w:tcPr>
        <w:p w14:paraId="415875B1" w14:textId="77777777" w:rsidR="00FC6EB6" w:rsidRDefault="00FC6EB6" w:rsidP="00D755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9A7D4A0" w14:textId="6435525C" w:rsidR="00FC6EB6" w:rsidRDefault="00FC6EB6" w:rsidP="00D75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1A8">
            <w:rPr>
              <w:i/>
              <w:sz w:val="18"/>
            </w:rPr>
            <w:t>Competition and Consumer (Gas Market Code) Regulations 2023</w:t>
          </w:r>
          <w:r w:rsidRPr="007A1328">
            <w:rPr>
              <w:i/>
              <w:sz w:val="18"/>
            </w:rPr>
            <w:fldChar w:fldCharType="end"/>
          </w:r>
        </w:p>
      </w:tc>
      <w:tc>
        <w:tcPr>
          <w:tcW w:w="1383" w:type="dxa"/>
          <w:tcBorders>
            <w:top w:val="nil"/>
            <w:left w:val="nil"/>
            <w:bottom w:val="nil"/>
            <w:right w:val="nil"/>
          </w:tcBorders>
        </w:tcPr>
        <w:p w14:paraId="3694E959" w14:textId="77777777" w:rsidR="00FC6EB6" w:rsidRDefault="00FC6EB6" w:rsidP="00D755F7">
          <w:pPr>
            <w:spacing w:line="0" w:lineRule="atLeast"/>
            <w:jc w:val="right"/>
            <w:rPr>
              <w:sz w:val="18"/>
            </w:rPr>
          </w:pPr>
        </w:p>
      </w:tc>
    </w:tr>
    <w:tr w:rsidR="00FC6EB6" w14:paraId="2FD2845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3F4F4F" w14:textId="77777777" w:rsidR="00FC6EB6" w:rsidRDefault="00FC6EB6" w:rsidP="00D755F7">
          <w:pPr>
            <w:jc w:val="right"/>
            <w:rPr>
              <w:sz w:val="18"/>
            </w:rPr>
          </w:pPr>
          <w:r w:rsidRPr="00ED79B6">
            <w:rPr>
              <w:i/>
              <w:sz w:val="18"/>
            </w:rPr>
            <w:t xml:space="preserve"> </w:t>
          </w:r>
        </w:p>
      </w:tc>
    </w:tr>
  </w:tbl>
  <w:p w14:paraId="3A2C7E3C" w14:textId="77777777" w:rsidR="00FC6EB6" w:rsidRPr="00ED79B6" w:rsidRDefault="00FC6EB6"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14:anchorId="4C2B1240" wp14:editId="2B67FED6">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DCA1AC" w14:textId="20404EC1"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2B1240"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44DCA1AC" w14:textId="20404EC1"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A000" w14:textId="77777777" w:rsidR="00FC6EB6" w:rsidRPr="00E33C1C" w:rsidRDefault="00FC6EB6"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FC6EB6" w14:paraId="79D08A32" w14:textId="77777777" w:rsidTr="00D755F7">
      <w:tc>
        <w:tcPr>
          <w:tcW w:w="1384" w:type="dxa"/>
          <w:tcBorders>
            <w:top w:val="nil"/>
            <w:left w:val="nil"/>
            <w:bottom w:val="nil"/>
            <w:right w:val="nil"/>
          </w:tcBorders>
        </w:tcPr>
        <w:p w14:paraId="51E0E42F" w14:textId="77777777" w:rsidR="00FC6EB6" w:rsidRDefault="00FC6EB6" w:rsidP="00D755F7">
          <w:pPr>
            <w:spacing w:line="0" w:lineRule="atLeast"/>
            <w:rPr>
              <w:sz w:val="18"/>
            </w:rPr>
          </w:pPr>
        </w:p>
      </w:tc>
      <w:tc>
        <w:tcPr>
          <w:tcW w:w="6379" w:type="dxa"/>
          <w:tcBorders>
            <w:top w:val="nil"/>
            <w:left w:val="nil"/>
            <w:bottom w:val="nil"/>
            <w:right w:val="nil"/>
          </w:tcBorders>
        </w:tcPr>
        <w:p w14:paraId="3B9EC427" w14:textId="21D06FD7" w:rsidR="00FC6EB6" w:rsidRDefault="00FC6EB6" w:rsidP="00D75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1A8">
            <w:rPr>
              <w:i/>
              <w:sz w:val="18"/>
            </w:rPr>
            <w:t>Competition and Consumer (Gas Market Code) Regulations 2023</w:t>
          </w:r>
          <w:r w:rsidRPr="007A1328">
            <w:rPr>
              <w:i/>
              <w:sz w:val="18"/>
            </w:rPr>
            <w:fldChar w:fldCharType="end"/>
          </w:r>
        </w:p>
      </w:tc>
      <w:tc>
        <w:tcPr>
          <w:tcW w:w="709" w:type="dxa"/>
          <w:tcBorders>
            <w:top w:val="nil"/>
            <w:left w:val="nil"/>
            <w:bottom w:val="nil"/>
            <w:right w:val="nil"/>
          </w:tcBorders>
        </w:tcPr>
        <w:p w14:paraId="54D7E748" w14:textId="77777777" w:rsidR="00FC6EB6" w:rsidRDefault="00FC6EB6" w:rsidP="00D75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C6EB6" w14:paraId="0DCD9D3D" w14:textId="77777777" w:rsidTr="00D75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52A696" w14:textId="77777777" w:rsidR="00FC6EB6" w:rsidRDefault="00FC6EB6" w:rsidP="00D755F7">
          <w:pPr>
            <w:rPr>
              <w:sz w:val="18"/>
            </w:rPr>
          </w:pPr>
          <w:r w:rsidRPr="00ED79B6">
            <w:rPr>
              <w:i/>
              <w:sz w:val="18"/>
            </w:rPr>
            <w:t xml:space="preserve"> </w:t>
          </w:r>
        </w:p>
      </w:tc>
    </w:tr>
  </w:tbl>
  <w:p w14:paraId="2415F159" w14:textId="77777777" w:rsidR="00FC6EB6" w:rsidRPr="00ED79B6" w:rsidRDefault="00FC6EB6"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14:anchorId="4FA82C8F" wp14:editId="01C25B78">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216009" w14:textId="7E843B83"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A82C8F"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45216009" w14:textId="7E843B83"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E40F" w14:textId="77777777" w:rsidR="00FC6EB6" w:rsidRPr="00E33C1C" w:rsidRDefault="00FC6EB6"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FC6EB6" w14:paraId="23EDBFDB" w14:textId="77777777" w:rsidTr="00B33709">
      <w:tc>
        <w:tcPr>
          <w:tcW w:w="1384" w:type="dxa"/>
          <w:tcBorders>
            <w:top w:val="nil"/>
            <w:left w:val="nil"/>
            <w:bottom w:val="nil"/>
            <w:right w:val="nil"/>
          </w:tcBorders>
        </w:tcPr>
        <w:p w14:paraId="7972E80A" w14:textId="77777777" w:rsidR="00FC6EB6" w:rsidRDefault="00FC6EB6" w:rsidP="00D755F7">
          <w:pPr>
            <w:spacing w:line="0" w:lineRule="atLeast"/>
            <w:rPr>
              <w:sz w:val="18"/>
            </w:rPr>
          </w:pPr>
        </w:p>
      </w:tc>
      <w:tc>
        <w:tcPr>
          <w:tcW w:w="6379" w:type="dxa"/>
          <w:tcBorders>
            <w:top w:val="nil"/>
            <w:left w:val="nil"/>
            <w:bottom w:val="nil"/>
            <w:right w:val="nil"/>
          </w:tcBorders>
        </w:tcPr>
        <w:p w14:paraId="483CCA9B" w14:textId="68EFFDC2" w:rsidR="00FC6EB6" w:rsidRDefault="00FC6EB6" w:rsidP="00D75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1A8">
            <w:rPr>
              <w:i/>
              <w:sz w:val="18"/>
            </w:rPr>
            <w:t>Competition and Consumer (Gas Market Code) Regulations 2023</w:t>
          </w:r>
          <w:r w:rsidRPr="007A1328">
            <w:rPr>
              <w:i/>
              <w:sz w:val="18"/>
            </w:rPr>
            <w:fldChar w:fldCharType="end"/>
          </w:r>
        </w:p>
      </w:tc>
      <w:tc>
        <w:tcPr>
          <w:tcW w:w="709" w:type="dxa"/>
          <w:tcBorders>
            <w:top w:val="nil"/>
            <w:left w:val="nil"/>
            <w:bottom w:val="nil"/>
            <w:right w:val="nil"/>
          </w:tcBorders>
        </w:tcPr>
        <w:p w14:paraId="5F3589A1" w14:textId="77777777" w:rsidR="00FC6EB6" w:rsidRDefault="00FC6EB6" w:rsidP="00D75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C6EB6" w14:paraId="7959AF0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E5EA48" w14:textId="77777777" w:rsidR="00FC6EB6" w:rsidRDefault="00FC6EB6" w:rsidP="00D755F7">
          <w:pPr>
            <w:rPr>
              <w:sz w:val="18"/>
            </w:rPr>
          </w:pPr>
          <w:r w:rsidRPr="00ED79B6">
            <w:rPr>
              <w:i/>
              <w:sz w:val="18"/>
            </w:rPr>
            <w:t xml:space="preserve"> </w:t>
          </w:r>
        </w:p>
      </w:tc>
    </w:tr>
  </w:tbl>
  <w:p w14:paraId="009DC9AA" w14:textId="77777777" w:rsidR="00FC6EB6" w:rsidRPr="00ED79B6" w:rsidRDefault="00FC6EB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3063" w14:textId="77777777" w:rsidR="00FC6EB6" w:rsidRDefault="00FC6EB6" w:rsidP="00715914">
      <w:pPr>
        <w:spacing w:line="240" w:lineRule="auto"/>
      </w:pPr>
      <w:r>
        <w:separator/>
      </w:r>
    </w:p>
  </w:footnote>
  <w:footnote w:type="continuationSeparator" w:id="0">
    <w:p w14:paraId="6C11F9B7" w14:textId="77777777" w:rsidR="00FC6EB6" w:rsidRDefault="00FC6EB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C65E" w14:textId="77777777" w:rsidR="00FC6EB6" w:rsidRPr="005F1388" w:rsidRDefault="00FC6EB6"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7BFAADE2" wp14:editId="5AEDA22C">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3BC531" w14:textId="2D9E312E"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FAADE2"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183BC531" w14:textId="2D9E312E"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9599" w14:textId="77777777" w:rsidR="00FC6EB6" w:rsidRPr="005F1388" w:rsidRDefault="00FC6EB6"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6973618D" wp14:editId="0A7249D3">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9F75A0" w14:textId="7D4E0FC9"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73618D"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0D9F75A0" w14:textId="7D4E0FC9"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F132" w14:textId="77777777" w:rsidR="00FC6EB6" w:rsidRPr="005F1388" w:rsidRDefault="00FC6EB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5272" w14:textId="77777777" w:rsidR="00FC6EB6" w:rsidRPr="00ED79B6" w:rsidRDefault="00FC6EB6"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1BD18CA5" wp14:editId="510D666A">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9A33F4" w14:textId="6004017E"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D18CA5"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7A9A33F4" w14:textId="6004017E"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5664" w14:textId="77777777" w:rsidR="00FC6EB6" w:rsidRPr="00ED79B6" w:rsidRDefault="00FC6EB6"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0A1ECD7F" wp14:editId="5ABE4492">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B4F1BC" w14:textId="3A69EF25"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1ECD7F"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7EB4F1BC" w14:textId="3A69EF25"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2BB5" w14:textId="77777777" w:rsidR="00FC6EB6" w:rsidRPr="00ED79B6" w:rsidRDefault="00FC6EB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A88B" w14:textId="36DFFFB4" w:rsidR="00FC6EB6" w:rsidRDefault="00FC6EB6"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6AE1A16C" wp14:editId="6CFA9C79">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6AC007" w14:textId="7E44A349"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E1A16C"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606AC007" w14:textId="7E44A349"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EFA21A" w14:textId="7531D0DA" w:rsidR="00FC6EB6" w:rsidRDefault="00FC6EB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E7EA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E7EAC">
      <w:rPr>
        <w:noProof/>
        <w:sz w:val="20"/>
      </w:rPr>
      <w:t>Application</w:t>
    </w:r>
    <w:r>
      <w:rPr>
        <w:sz w:val="20"/>
      </w:rPr>
      <w:fldChar w:fldCharType="end"/>
    </w:r>
  </w:p>
  <w:p w14:paraId="572AB5D5" w14:textId="29916105" w:rsidR="00FC6EB6" w:rsidRPr="007A1328" w:rsidRDefault="00FC6EB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C8E85EC" w14:textId="77777777" w:rsidR="00FC6EB6" w:rsidRPr="007A1328" w:rsidRDefault="00FC6EB6" w:rsidP="00715914">
    <w:pPr>
      <w:rPr>
        <w:b/>
        <w:sz w:val="24"/>
      </w:rPr>
    </w:pPr>
  </w:p>
  <w:p w14:paraId="22B46489" w14:textId="48E82FB7" w:rsidR="00FC6EB6" w:rsidRPr="007A1328" w:rsidRDefault="00FC6EB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F71A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E7EAC">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59E1" w14:textId="5B84777C" w:rsidR="00FC6EB6" w:rsidRPr="007A1328" w:rsidRDefault="00FC6EB6"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6551D20E" wp14:editId="0EF445EB">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35EB44" w14:textId="5B89034A"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51D20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4335EB44" w14:textId="5B89034A" w:rsidR="00FC6EB6" w:rsidRPr="00324EB0" w:rsidRDefault="00FC6EB6" w:rsidP="00D755F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F71A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3F19">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3F19">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F71A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F71A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E7EA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12D0CF1" w14:textId="2F8B7A1F" w:rsidR="00FC6EB6" w:rsidRPr="007A1328" w:rsidRDefault="00FC6EB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E7EA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E7EAC">
      <w:rPr>
        <w:b/>
        <w:noProof/>
        <w:sz w:val="20"/>
      </w:rPr>
      <w:t>Part 1</w:t>
    </w:r>
    <w:r>
      <w:rPr>
        <w:b/>
        <w:sz w:val="20"/>
      </w:rPr>
      <w:fldChar w:fldCharType="end"/>
    </w:r>
  </w:p>
  <w:p w14:paraId="48564B4C" w14:textId="43516A08" w:rsidR="00FC6EB6" w:rsidRPr="007A1328" w:rsidRDefault="00FC6EB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19382F8" w14:textId="77777777" w:rsidR="00FC6EB6" w:rsidRPr="007A1328" w:rsidRDefault="00FC6EB6" w:rsidP="00715914">
    <w:pPr>
      <w:jc w:val="right"/>
      <w:rPr>
        <w:b/>
        <w:sz w:val="24"/>
      </w:rPr>
    </w:pPr>
  </w:p>
  <w:p w14:paraId="03142E34" w14:textId="0EE421F6" w:rsidR="00FC6EB6" w:rsidRPr="007A1328" w:rsidRDefault="00FC6EB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F71A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E7EAC">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8179" w14:textId="77777777" w:rsidR="00FC6EB6" w:rsidRPr="007A1328" w:rsidRDefault="00FC6EB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E51D4C"/>
    <w:multiLevelType w:val="hybridMultilevel"/>
    <w:tmpl w:val="7B641A8A"/>
    <w:lvl w:ilvl="0" w:tplc="A47CADEA">
      <w:start w:val="3"/>
      <w:numFmt w:val="bullet"/>
      <w:lvlText w:val="-"/>
      <w:lvlJc w:val="left"/>
      <w:pPr>
        <w:ind w:left="685" w:hanging="360"/>
      </w:pPr>
      <w:rPr>
        <w:rFonts w:ascii="Calibri" w:eastAsiaTheme="minorHAnsi" w:hAnsi="Calibri" w:cs="Calibri" w:hint="default"/>
      </w:rPr>
    </w:lvl>
    <w:lvl w:ilvl="1" w:tplc="0C090003">
      <w:start w:val="1"/>
      <w:numFmt w:val="bullet"/>
      <w:lvlText w:val="o"/>
      <w:lvlJc w:val="left"/>
      <w:pPr>
        <w:ind w:left="1405" w:hanging="360"/>
      </w:pPr>
      <w:rPr>
        <w:rFonts w:ascii="Courier New" w:hAnsi="Courier New" w:cs="Courier New" w:hint="default"/>
      </w:rPr>
    </w:lvl>
    <w:lvl w:ilvl="2" w:tplc="0C090005">
      <w:start w:val="1"/>
      <w:numFmt w:val="bullet"/>
      <w:lvlText w:val=""/>
      <w:lvlJc w:val="left"/>
      <w:pPr>
        <w:ind w:left="2125" w:hanging="360"/>
      </w:pPr>
      <w:rPr>
        <w:rFonts w:ascii="Wingdings" w:hAnsi="Wingdings" w:hint="default"/>
      </w:rPr>
    </w:lvl>
    <w:lvl w:ilvl="3" w:tplc="0C090001" w:tentative="1">
      <w:start w:val="1"/>
      <w:numFmt w:val="bullet"/>
      <w:lvlText w:val=""/>
      <w:lvlJc w:val="left"/>
      <w:pPr>
        <w:ind w:left="2845" w:hanging="360"/>
      </w:pPr>
      <w:rPr>
        <w:rFonts w:ascii="Symbol" w:hAnsi="Symbol" w:hint="default"/>
      </w:rPr>
    </w:lvl>
    <w:lvl w:ilvl="4" w:tplc="0C090003" w:tentative="1">
      <w:start w:val="1"/>
      <w:numFmt w:val="bullet"/>
      <w:lvlText w:val="o"/>
      <w:lvlJc w:val="left"/>
      <w:pPr>
        <w:ind w:left="3565" w:hanging="360"/>
      </w:pPr>
      <w:rPr>
        <w:rFonts w:ascii="Courier New" w:hAnsi="Courier New" w:cs="Courier New" w:hint="default"/>
      </w:rPr>
    </w:lvl>
    <w:lvl w:ilvl="5" w:tplc="0C090005" w:tentative="1">
      <w:start w:val="1"/>
      <w:numFmt w:val="bullet"/>
      <w:lvlText w:val=""/>
      <w:lvlJc w:val="left"/>
      <w:pPr>
        <w:ind w:left="4285" w:hanging="360"/>
      </w:pPr>
      <w:rPr>
        <w:rFonts w:ascii="Wingdings" w:hAnsi="Wingdings" w:hint="default"/>
      </w:rPr>
    </w:lvl>
    <w:lvl w:ilvl="6" w:tplc="0C090001" w:tentative="1">
      <w:start w:val="1"/>
      <w:numFmt w:val="bullet"/>
      <w:lvlText w:val=""/>
      <w:lvlJc w:val="left"/>
      <w:pPr>
        <w:ind w:left="5005" w:hanging="360"/>
      </w:pPr>
      <w:rPr>
        <w:rFonts w:ascii="Symbol" w:hAnsi="Symbol" w:hint="default"/>
      </w:rPr>
    </w:lvl>
    <w:lvl w:ilvl="7" w:tplc="0C090003" w:tentative="1">
      <w:start w:val="1"/>
      <w:numFmt w:val="bullet"/>
      <w:lvlText w:val="o"/>
      <w:lvlJc w:val="left"/>
      <w:pPr>
        <w:ind w:left="5725" w:hanging="360"/>
      </w:pPr>
      <w:rPr>
        <w:rFonts w:ascii="Courier New" w:hAnsi="Courier New" w:cs="Courier New" w:hint="default"/>
      </w:rPr>
    </w:lvl>
    <w:lvl w:ilvl="8" w:tplc="0C090005" w:tentative="1">
      <w:start w:val="1"/>
      <w:numFmt w:val="bullet"/>
      <w:lvlText w:val=""/>
      <w:lvlJc w:val="left"/>
      <w:pPr>
        <w:ind w:left="6445"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415DC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482086278">
    <w:abstractNumId w:val="9"/>
  </w:num>
  <w:num w:numId="2" w16cid:durableId="1692994390">
    <w:abstractNumId w:val="7"/>
  </w:num>
  <w:num w:numId="3" w16cid:durableId="2031491159">
    <w:abstractNumId w:val="6"/>
  </w:num>
  <w:num w:numId="4" w16cid:durableId="1710366">
    <w:abstractNumId w:val="5"/>
  </w:num>
  <w:num w:numId="5" w16cid:durableId="1068772866">
    <w:abstractNumId w:val="4"/>
  </w:num>
  <w:num w:numId="6" w16cid:durableId="1873030125">
    <w:abstractNumId w:val="8"/>
  </w:num>
  <w:num w:numId="7" w16cid:durableId="1688822568">
    <w:abstractNumId w:val="3"/>
  </w:num>
  <w:num w:numId="8" w16cid:durableId="1083180532">
    <w:abstractNumId w:val="2"/>
  </w:num>
  <w:num w:numId="9" w16cid:durableId="1949387844">
    <w:abstractNumId w:val="1"/>
  </w:num>
  <w:num w:numId="10" w16cid:durableId="1644502046">
    <w:abstractNumId w:val="0"/>
  </w:num>
  <w:num w:numId="11" w16cid:durableId="390420097">
    <w:abstractNumId w:val="17"/>
  </w:num>
  <w:num w:numId="12" w16cid:durableId="1357465342">
    <w:abstractNumId w:val="11"/>
  </w:num>
  <w:num w:numId="13" w16cid:durableId="419259023">
    <w:abstractNumId w:val="12"/>
  </w:num>
  <w:num w:numId="14" w16cid:durableId="265230766">
    <w:abstractNumId w:val="15"/>
  </w:num>
  <w:num w:numId="15" w16cid:durableId="1077895383">
    <w:abstractNumId w:val="13"/>
  </w:num>
  <w:num w:numId="16" w16cid:durableId="1638297064">
    <w:abstractNumId w:val="10"/>
  </w:num>
  <w:num w:numId="17" w16cid:durableId="99107761">
    <w:abstractNumId w:val="19"/>
  </w:num>
  <w:num w:numId="18" w16cid:durableId="601305406">
    <w:abstractNumId w:val="18"/>
  </w:num>
  <w:num w:numId="19" w16cid:durableId="1995642639">
    <w:abstractNumId w:val="17"/>
  </w:num>
  <w:num w:numId="20" w16cid:durableId="1590429897">
    <w:abstractNumId w:val="16"/>
  </w:num>
  <w:num w:numId="21" w16cid:durableId="1332684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927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5"/>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E7"/>
    <w:rsid w:val="00001EDA"/>
    <w:rsid w:val="00004470"/>
    <w:rsid w:val="000066DA"/>
    <w:rsid w:val="00011030"/>
    <w:rsid w:val="000136AF"/>
    <w:rsid w:val="000351B8"/>
    <w:rsid w:val="00036159"/>
    <w:rsid w:val="000437C1"/>
    <w:rsid w:val="000456B2"/>
    <w:rsid w:val="000460B6"/>
    <w:rsid w:val="00051A5D"/>
    <w:rsid w:val="00052559"/>
    <w:rsid w:val="0005365D"/>
    <w:rsid w:val="000614BF"/>
    <w:rsid w:val="000723C3"/>
    <w:rsid w:val="000741B6"/>
    <w:rsid w:val="000817C7"/>
    <w:rsid w:val="00094644"/>
    <w:rsid w:val="000A333F"/>
    <w:rsid w:val="000A61AA"/>
    <w:rsid w:val="000B2E1C"/>
    <w:rsid w:val="000B58FA"/>
    <w:rsid w:val="000B6261"/>
    <w:rsid w:val="000B7E30"/>
    <w:rsid w:val="000C363F"/>
    <w:rsid w:val="000D05EF"/>
    <w:rsid w:val="000D3459"/>
    <w:rsid w:val="000E2261"/>
    <w:rsid w:val="000F0828"/>
    <w:rsid w:val="000F21C1"/>
    <w:rsid w:val="000F263D"/>
    <w:rsid w:val="000F71A8"/>
    <w:rsid w:val="00102211"/>
    <w:rsid w:val="001071F1"/>
    <w:rsid w:val="0010745C"/>
    <w:rsid w:val="001245B0"/>
    <w:rsid w:val="00124DC1"/>
    <w:rsid w:val="001317B6"/>
    <w:rsid w:val="00132CEB"/>
    <w:rsid w:val="00142B62"/>
    <w:rsid w:val="00142FC6"/>
    <w:rsid w:val="0014539C"/>
    <w:rsid w:val="00145528"/>
    <w:rsid w:val="001509E8"/>
    <w:rsid w:val="00152FE6"/>
    <w:rsid w:val="00153525"/>
    <w:rsid w:val="00153893"/>
    <w:rsid w:val="00157B8B"/>
    <w:rsid w:val="001612E9"/>
    <w:rsid w:val="00164051"/>
    <w:rsid w:val="00166C2F"/>
    <w:rsid w:val="001673A8"/>
    <w:rsid w:val="001721AC"/>
    <w:rsid w:val="001747B6"/>
    <w:rsid w:val="001769A7"/>
    <w:rsid w:val="001809D7"/>
    <w:rsid w:val="00182126"/>
    <w:rsid w:val="00182529"/>
    <w:rsid w:val="001852CE"/>
    <w:rsid w:val="001939E1"/>
    <w:rsid w:val="00194C3E"/>
    <w:rsid w:val="00195382"/>
    <w:rsid w:val="001A2615"/>
    <w:rsid w:val="001B67CA"/>
    <w:rsid w:val="001B7C63"/>
    <w:rsid w:val="001C0A24"/>
    <w:rsid w:val="001C0F5E"/>
    <w:rsid w:val="001C460C"/>
    <w:rsid w:val="001C4B1D"/>
    <w:rsid w:val="001C61C5"/>
    <w:rsid w:val="001C69C4"/>
    <w:rsid w:val="001D37EF"/>
    <w:rsid w:val="001D4177"/>
    <w:rsid w:val="001E3590"/>
    <w:rsid w:val="001E47DC"/>
    <w:rsid w:val="001E7407"/>
    <w:rsid w:val="001F5D5E"/>
    <w:rsid w:val="001F6219"/>
    <w:rsid w:val="001F6BEF"/>
    <w:rsid w:val="001F6CD4"/>
    <w:rsid w:val="00200B16"/>
    <w:rsid w:val="00206C4D"/>
    <w:rsid w:val="0021053C"/>
    <w:rsid w:val="00211721"/>
    <w:rsid w:val="002150FD"/>
    <w:rsid w:val="00215AF1"/>
    <w:rsid w:val="00217675"/>
    <w:rsid w:val="002238E9"/>
    <w:rsid w:val="00226562"/>
    <w:rsid w:val="00227E53"/>
    <w:rsid w:val="002303F1"/>
    <w:rsid w:val="002321E8"/>
    <w:rsid w:val="002331EC"/>
    <w:rsid w:val="00233493"/>
    <w:rsid w:val="00236EEC"/>
    <w:rsid w:val="0024010F"/>
    <w:rsid w:val="00240749"/>
    <w:rsid w:val="00243018"/>
    <w:rsid w:val="00245105"/>
    <w:rsid w:val="00252F65"/>
    <w:rsid w:val="002564A4"/>
    <w:rsid w:val="00256EA1"/>
    <w:rsid w:val="002578A2"/>
    <w:rsid w:val="00260205"/>
    <w:rsid w:val="0026736C"/>
    <w:rsid w:val="00271609"/>
    <w:rsid w:val="002770D5"/>
    <w:rsid w:val="00281308"/>
    <w:rsid w:val="002818FD"/>
    <w:rsid w:val="00284719"/>
    <w:rsid w:val="002855C3"/>
    <w:rsid w:val="0029125F"/>
    <w:rsid w:val="00296C19"/>
    <w:rsid w:val="00297D74"/>
    <w:rsid w:val="00297ECB"/>
    <w:rsid w:val="002A0046"/>
    <w:rsid w:val="002A2247"/>
    <w:rsid w:val="002A3A37"/>
    <w:rsid w:val="002A690A"/>
    <w:rsid w:val="002A7BCF"/>
    <w:rsid w:val="002B31EF"/>
    <w:rsid w:val="002B3524"/>
    <w:rsid w:val="002B4F3D"/>
    <w:rsid w:val="002C4612"/>
    <w:rsid w:val="002C4A40"/>
    <w:rsid w:val="002C5F7F"/>
    <w:rsid w:val="002D043A"/>
    <w:rsid w:val="002D11DF"/>
    <w:rsid w:val="002D2D82"/>
    <w:rsid w:val="002D380C"/>
    <w:rsid w:val="002D5878"/>
    <w:rsid w:val="002D6224"/>
    <w:rsid w:val="002E3F4B"/>
    <w:rsid w:val="002E45A7"/>
    <w:rsid w:val="002E5274"/>
    <w:rsid w:val="002F1B09"/>
    <w:rsid w:val="002F2BBE"/>
    <w:rsid w:val="00304F8B"/>
    <w:rsid w:val="00311377"/>
    <w:rsid w:val="00312B58"/>
    <w:rsid w:val="0032604E"/>
    <w:rsid w:val="00334EFC"/>
    <w:rsid w:val="003354D2"/>
    <w:rsid w:val="00335558"/>
    <w:rsid w:val="00335BC6"/>
    <w:rsid w:val="00337C32"/>
    <w:rsid w:val="003415D3"/>
    <w:rsid w:val="0034200C"/>
    <w:rsid w:val="00343FB7"/>
    <w:rsid w:val="00344701"/>
    <w:rsid w:val="003512A6"/>
    <w:rsid w:val="00352B0F"/>
    <w:rsid w:val="00356690"/>
    <w:rsid w:val="00360459"/>
    <w:rsid w:val="003614DD"/>
    <w:rsid w:val="00373D77"/>
    <w:rsid w:val="00383141"/>
    <w:rsid w:val="00383470"/>
    <w:rsid w:val="003859FA"/>
    <w:rsid w:val="00385A57"/>
    <w:rsid w:val="00390C93"/>
    <w:rsid w:val="00392C1E"/>
    <w:rsid w:val="003A2F63"/>
    <w:rsid w:val="003A3005"/>
    <w:rsid w:val="003A4963"/>
    <w:rsid w:val="003B25AF"/>
    <w:rsid w:val="003B6FF2"/>
    <w:rsid w:val="003B77A7"/>
    <w:rsid w:val="003C0163"/>
    <w:rsid w:val="003C6231"/>
    <w:rsid w:val="003C7CBA"/>
    <w:rsid w:val="003D0BFE"/>
    <w:rsid w:val="003D5700"/>
    <w:rsid w:val="003E1FB2"/>
    <w:rsid w:val="003E341B"/>
    <w:rsid w:val="003E51D3"/>
    <w:rsid w:val="003E5C3E"/>
    <w:rsid w:val="003F2E33"/>
    <w:rsid w:val="003F3F19"/>
    <w:rsid w:val="003F7BAC"/>
    <w:rsid w:val="00404E33"/>
    <w:rsid w:val="004070A6"/>
    <w:rsid w:val="0040723A"/>
    <w:rsid w:val="004116CC"/>
    <w:rsid w:val="004116CD"/>
    <w:rsid w:val="00411B76"/>
    <w:rsid w:val="004144EC"/>
    <w:rsid w:val="00417EB9"/>
    <w:rsid w:val="00422447"/>
    <w:rsid w:val="004227D7"/>
    <w:rsid w:val="00424C04"/>
    <w:rsid w:val="00424CA9"/>
    <w:rsid w:val="00431E9B"/>
    <w:rsid w:val="0043455F"/>
    <w:rsid w:val="004379E3"/>
    <w:rsid w:val="00437E5C"/>
    <w:rsid w:val="0044015E"/>
    <w:rsid w:val="0044291A"/>
    <w:rsid w:val="00444ABD"/>
    <w:rsid w:val="004525B4"/>
    <w:rsid w:val="00452787"/>
    <w:rsid w:val="00457BF5"/>
    <w:rsid w:val="00460957"/>
    <w:rsid w:val="00461C81"/>
    <w:rsid w:val="00464A94"/>
    <w:rsid w:val="00464D10"/>
    <w:rsid w:val="00467661"/>
    <w:rsid w:val="004705B7"/>
    <w:rsid w:val="0047123F"/>
    <w:rsid w:val="00472DBE"/>
    <w:rsid w:val="00474A19"/>
    <w:rsid w:val="00475BFB"/>
    <w:rsid w:val="0047699C"/>
    <w:rsid w:val="0048270C"/>
    <w:rsid w:val="004953F4"/>
    <w:rsid w:val="00496F97"/>
    <w:rsid w:val="004A1154"/>
    <w:rsid w:val="004A4522"/>
    <w:rsid w:val="004A4594"/>
    <w:rsid w:val="004A7B61"/>
    <w:rsid w:val="004B2C63"/>
    <w:rsid w:val="004C0756"/>
    <w:rsid w:val="004C6AE8"/>
    <w:rsid w:val="004D2DA2"/>
    <w:rsid w:val="004D3593"/>
    <w:rsid w:val="004D374D"/>
    <w:rsid w:val="004E063A"/>
    <w:rsid w:val="004E34E5"/>
    <w:rsid w:val="004E7BEC"/>
    <w:rsid w:val="004F1C02"/>
    <w:rsid w:val="004F53FA"/>
    <w:rsid w:val="00505D3D"/>
    <w:rsid w:val="00506AF6"/>
    <w:rsid w:val="00513BF3"/>
    <w:rsid w:val="0051571E"/>
    <w:rsid w:val="00516B8D"/>
    <w:rsid w:val="00521106"/>
    <w:rsid w:val="00521130"/>
    <w:rsid w:val="0052194D"/>
    <w:rsid w:val="00522175"/>
    <w:rsid w:val="00522D05"/>
    <w:rsid w:val="00524BF8"/>
    <w:rsid w:val="00524F5C"/>
    <w:rsid w:val="0052554B"/>
    <w:rsid w:val="0053015B"/>
    <w:rsid w:val="00532007"/>
    <w:rsid w:val="0053452A"/>
    <w:rsid w:val="00537A6D"/>
    <w:rsid w:val="00537FBC"/>
    <w:rsid w:val="00541DED"/>
    <w:rsid w:val="00554954"/>
    <w:rsid w:val="005574D1"/>
    <w:rsid w:val="00561A1E"/>
    <w:rsid w:val="0056293A"/>
    <w:rsid w:val="00563CCD"/>
    <w:rsid w:val="005808DE"/>
    <w:rsid w:val="0058428F"/>
    <w:rsid w:val="00584811"/>
    <w:rsid w:val="00585784"/>
    <w:rsid w:val="00587CA2"/>
    <w:rsid w:val="00590D34"/>
    <w:rsid w:val="00593AA6"/>
    <w:rsid w:val="00594161"/>
    <w:rsid w:val="00594749"/>
    <w:rsid w:val="005A02BE"/>
    <w:rsid w:val="005A56EC"/>
    <w:rsid w:val="005A5927"/>
    <w:rsid w:val="005B4067"/>
    <w:rsid w:val="005B4C04"/>
    <w:rsid w:val="005B6C12"/>
    <w:rsid w:val="005C331E"/>
    <w:rsid w:val="005C3F41"/>
    <w:rsid w:val="005C4106"/>
    <w:rsid w:val="005C4D0B"/>
    <w:rsid w:val="005D2D09"/>
    <w:rsid w:val="005E5671"/>
    <w:rsid w:val="00600219"/>
    <w:rsid w:val="0060186E"/>
    <w:rsid w:val="00603DC4"/>
    <w:rsid w:val="00610E34"/>
    <w:rsid w:val="00611233"/>
    <w:rsid w:val="00614B4F"/>
    <w:rsid w:val="00620076"/>
    <w:rsid w:val="00620810"/>
    <w:rsid w:val="00624868"/>
    <w:rsid w:val="00633953"/>
    <w:rsid w:val="00637B9D"/>
    <w:rsid w:val="00655413"/>
    <w:rsid w:val="0066181F"/>
    <w:rsid w:val="00665B29"/>
    <w:rsid w:val="00670EA1"/>
    <w:rsid w:val="00677CC2"/>
    <w:rsid w:val="0068007C"/>
    <w:rsid w:val="006905DE"/>
    <w:rsid w:val="0069207B"/>
    <w:rsid w:val="006931EC"/>
    <w:rsid w:val="00693AFB"/>
    <w:rsid w:val="006944A8"/>
    <w:rsid w:val="006A2AEA"/>
    <w:rsid w:val="006A6710"/>
    <w:rsid w:val="006B5789"/>
    <w:rsid w:val="006C0D68"/>
    <w:rsid w:val="006C1709"/>
    <w:rsid w:val="006C30C5"/>
    <w:rsid w:val="006C3AF0"/>
    <w:rsid w:val="006C6A2A"/>
    <w:rsid w:val="006C7F8C"/>
    <w:rsid w:val="006D1D7B"/>
    <w:rsid w:val="006D43F4"/>
    <w:rsid w:val="006D46D7"/>
    <w:rsid w:val="006D7DD6"/>
    <w:rsid w:val="006E50CB"/>
    <w:rsid w:val="006E6246"/>
    <w:rsid w:val="006F318F"/>
    <w:rsid w:val="006F4226"/>
    <w:rsid w:val="0070017E"/>
    <w:rsid w:val="00700B2C"/>
    <w:rsid w:val="007050A2"/>
    <w:rsid w:val="00707DE2"/>
    <w:rsid w:val="0071101B"/>
    <w:rsid w:val="00712D9B"/>
    <w:rsid w:val="00713084"/>
    <w:rsid w:val="00714F20"/>
    <w:rsid w:val="0071590F"/>
    <w:rsid w:val="00715914"/>
    <w:rsid w:val="00716B35"/>
    <w:rsid w:val="007177F4"/>
    <w:rsid w:val="00722FDB"/>
    <w:rsid w:val="00724D53"/>
    <w:rsid w:val="007260E6"/>
    <w:rsid w:val="00731E00"/>
    <w:rsid w:val="007340C0"/>
    <w:rsid w:val="007440B7"/>
    <w:rsid w:val="00745627"/>
    <w:rsid w:val="007500C8"/>
    <w:rsid w:val="00754000"/>
    <w:rsid w:val="00756272"/>
    <w:rsid w:val="007630C9"/>
    <w:rsid w:val="0076681A"/>
    <w:rsid w:val="007715C9"/>
    <w:rsid w:val="00771613"/>
    <w:rsid w:val="00774EDD"/>
    <w:rsid w:val="007757EC"/>
    <w:rsid w:val="00777A6D"/>
    <w:rsid w:val="00781263"/>
    <w:rsid w:val="00783E89"/>
    <w:rsid w:val="00787502"/>
    <w:rsid w:val="00790CA9"/>
    <w:rsid w:val="00793915"/>
    <w:rsid w:val="007953CF"/>
    <w:rsid w:val="007A626B"/>
    <w:rsid w:val="007B478B"/>
    <w:rsid w:val="007C2158"/>
    <w:rsid w:val="007C2253"/>
    <w:rsid w:val="007C3EE1"/>
    <w:rsid w:val="007C50DA"/>
    <w:rsid w:val="007D053A"/>
    <w:rsid w:val="007D2474"/>
    <w:rsid w:val="007D5A63"/>
    <w:rsid w:val="007D7028"/>
    <w:rsid w:val="007D7B81"/>
    <w:rsid w:val="007E163D"/>
    <w:rsid w:val="007E3FCA"/>
    <w:rsid w:val="007E586F"/>
    <w:rsid w:val="007E667A"/>
    <w:rsid w:val="007F28C9"/>
    <w:rsid w:val="007F6185"/>
    <w:rsid w:val="00803587"/>
    <w:rsid w:val="00807626"/>
    <w:rsid w:val="008117E9"/>
    <w:rsid w:val="00811A54"/>
    <w:rsid w:val="0081324E"/>
    <w:rsid w:val="00823AA2"/>
    <w:rsid w:val="00824498"/>
    <w:rsid w:val="0082746F"/>
    <w:rsid w:val="00833390"/>
    <w:rsid w:val="008414CD"/>
    <w:rsid w:val="008439A9"/>
    <w:rsid w:val="0084512C"/>
    <w:rsid w:val="00846848"/>
    <w:rsid w:val="00856A31"/>
    <w:rsid w:val="00860F97"/>
    <w:rsid w:val="00864B24"/>
    <w:rsid w:val="00867B37"/>
    <w:rsid w:val="00871C24"/>
    <w:rsid w:val="008754D0"/>
    <w:rsid w:val="008855C9"/>
    <w:rsid w:val="00886456"/>
    <w:rsid w:val="00891572"/>
    <w:rsid w:val="00891AAF"/>
    <w:rsid w:val="00895F4E"/>
    <w:rsid w:val="00896792"/>
    <w:rsid w:val="008969C5"/>
    <w:rsid w:val="008A0662"/>
    <w:rsid w:val="008A46E1"/>
    <w:rsid w:val="008A4F43"/>
    <w:rsid w:val="008A6D68"/>
    <w:rsid w:val="008B2706"/>
    <w:rsid w:val="008B63A7"/>
    <w:rsid w:val="008D0EE0"/>
    <w:rsid w:val="008D33D2"/>
    <w:rsid w:val="008E4000"/>
    <w:rsid w:val="008E6067"/>
    <w:rsid w:val="008E76FD"/>
    <w:rsid w:val="008E7E11"/>
    <w:rsid w:val="008F208B"/>
    <w:rsid w:val="008F319D"/>
    <w:rsid w:val="008F4F1F"/>
    <w:rsid w:val="008F54E7"/>
    <w:rsid w:val="00903422"/>
    <w:rsid w:val="00915DF9"/>
    <w:rsid w:val="009254C3"/>
    <w:rsid w:val="009273E4"/>
    <w:rsid w:val="00927C4E"/>
    <w:rsid w:val="00932377"/>
    <w:rsid w:val="00941B20"/>
    <w:rsid w:val="00943C45"/>
    <w:rsid w:val="00943D65"/>
    <w:rsid w:val="00947D5A"/>
    <w:rsid w:val="009532A5"/>
    <w:rsid w:val="00955190"/>
    <w:rsid w:val="00961B6D"/>
    <w:rsid w:val="00962522"/>
    <w:rsid w:val="00965FB8"/>
    <w:rsid w:val="009701CE"/>
    <w:rsid w:val="009757AA"/>
    <w:rsid w:val="00977346"/>
    <w:rsid w:val="00980E4D"/>
    <w:rsid w:val="00982242"/>
    <w:rsid w:val="00982B9A"/>
    <w:rsid w:val="009834B1"/>
    <w:rsid w:val="009863C8"/>
    <w:rsid w:val="009868E9"/>
    <w:rsid w:val="00990926"/>
    <w:rsid w:val="00994339"/>
    <w:rsid w:val="00994E2A"/>
    <w:rsid w:val="009A00B5"/>
    <w:rsid w:val="009A12C3"/>
    <w:rsid w:val="009A266E"/>
    <w:rsid w:val="009A392E"/>
    <w:rsid w:val="009A49A9"/>
    <w:rsid w:val="009A4B95"/>
    <w:rsid w:val="009A4DD2"/>
    <w:rsid w:val="009A7837"/>
    <w:rsid w:val="009B013E"/>
    <w:rsid w:val="009B0767"/>
    <w:rsid w:val="009B0995"/>
    <w:rsid w:val="009B2FC9"/>
    <w:rsid w:val="009B5AB3"/>
    <w:rsid w:val="009C1C1B"/>
    <w:rsid w:val="009C258A"/>
    <w:rsid w:val="009C4183"/>
    <w:rsid w:val="009D0E20"/>
    <w:rsid w:val="009D38C8"/>
    <w:rsid w:val="009D6257"/>
    <w:rsid w:val="009D7407"/>
    <w:rsid w:val="009E1604"/>
    <w:rsid w:val="009E5CFC"/>
    <w:rsid w:val="009E725A"/>
    <w:rsid w:val="009E7EAC"/>
    <w:rsid w:val="009F5291"/>
    <w:rsid w:val="009F6765"/>
    <w:rsid w:val="009F7611"/>
    <w:rsid w:val="00A079CB"/>
    <w:rsid w:val="00A12128"/>
    <w:rsid w:val="00A22C98"/>
    <w:rsid w:val="00A231E2"/>
    <w:rsid w:val="00A257E7"/>
    <w:rsid w:val="00A25CB4"/>
    <w:rsid w:val="00A30179"/>
    <w:rsid w:val="00A302E6"/>
    <w:rsid w:val="00A32D70"/>
    <w:rsid w:val="00A43208"/>
    <w:rsid w:val="00A44C80"/>
    <w:rsid w:val="00A450FC"/>
    <w:rsid w:val="00A47313"/>
    <w:rsid w:val="00A537FE"/>
    <w:rsid w:val="00A55333"/>
    <w:rsid w:val="00A60728"/>
    <w:rsid w:val="00A64912"/>
    <w:rsid w:val="00A70A74"/>
    <w:rsid w:val="00A7161E"/>
    <w:rsid w:val="00A829E1"/>
    <w:rsid w:val="00A84844"/>
    <w:rsid w:val="00A84F7C"/>
    <w:rsid w:val="00A9172C"/>
    <w:rsid w:val="00A9347C"/>
    <w:rsid w:val="00AA0CDC"/>
    <w:rsid w:val="00AA2197"/>
    <w:rsid w:val="00AA3301"/>
    <w:rsid w:val="00AB031D"/>
    <w:rsid w:val="00AB117E"/>
    <w:rsid w:val="00AB7DBD"/>
    <w:rsid w:val="00AD53D4"/>
    <w:rsid w:val="00AD5641"/>
    <w:rsid w:val="00AD7889"/>
    <w:rsid w:val="00AE3652"/>
    <w:rsid w:val="00AE5EDE"/>
    <w:rsid w:val="00AE7243"/>
    <w:rsid w:val="00AF021B"/>
    <w:rsid w:val="00AF06CF"/>
    <w:rsid w:val="00AF103C"/>
    <w:rsid w:val="00AF79E9"/>
    <w:rsid w:val="00B05CF4"/>
    <w:rsid w:val="00B07CDB"/>
    <w:rsid w:val="00B120BE"/>
    <w:rsid w:val="00B16A31"/>
    <w:rsid w:val="00B17DFD"/>
    <w:rsid w:val="00B22614"/>
    <w:rsid w:val="00B24CEC"/>
    <w:rsid w:val="00B30311"/>
    <w:rsid w:val="00B308FE"/>
    <w:rsid w:val="00B33709"/>
    <w:rsid w:val="00B33B3C"/>
    <w:rsid w:val="00B44FFC"/>
    <w:rsid w:val="00B46DD9"/>
    <w:rsid w:val="00B50ADC"/>
    <w:rsid w:val="00B519A8"/>
    <w:rsid w:val="00B535A7"/>
    <w:rsid w:val="00B566B1"/>
    <w:rsid w:val="00B570D3"/>
    <w:rsid w:val="00B60B1D"/>
    <w:rsid w:val="00B63834"/>
    <w:rsid w:val="00B64B3E"/>
    <w:rsid w:val="00B65F8A"/>
    <w:rsid w:val="00B675CC"/>
    <w:rsid w:val="00B70949"/>
    <w:rsid w:val="00B71470"/>
    <w:rsid w:val="00B72734"/>
    <w:rsid w:val="00B80199"/>
    <w:rsid w:val="00B8214A"/>
    <w:rsid w:val="00B83204"/>
    <w:rsid w:val="00B9570D"/>
    <w:rsid w:val="00B969C0"/>
    <w:rsid w:val="00BA0C87"/>
    <w:rsid w:val="00BA220B"/>
    <w:rsid w:val="00BA3A57"/>
    <w:rsid w:val="00BA691F"/>
    <w:rsid w:val="00BB4E1A"/>
    <w:rsid w:val="00BC015E"/>
    <w:rsid w:val="00BC3312"/>
    <w:rsid w:val="00BC50F0"/>
    <w:rsid w:val="00BC637B"/>
    <w:rsid w:val="00BC76AC"/>
    <w:rsid w:val="00BD0ECB"/>
    <w:rsid w:val="00BD19F0"/>
    <w:rsid w:val="00BD2F9B"/>
    <w:rsid w:val="00BD49E9"/>
    <w:rsid w:val="00BD6774"/>
    <w:rsid w:val="00BE2155"/>
    <w:rsid w:val="00BE2213"/>
    <w:rsid w:val="00BE542B"/>
    <w:rsid w:val="00BE719A"/>
    <w:rsid w:val="00BE720A"/>
    <w:rsid w:val="00BF0D73"/>
    <w:rsid w:val="00BF2465"/>
    <w:rsid w:val="00BF2A13"/>
    <w:rsid w:val="00BF5733"/>
    <w:rsid w:val="00C04E4B"/>
    <w:rsid w:val="00C11FBD"/>
    <w:rsid w:val="00C12BC5"/>
    <w:rsid w:val="00C220F4"/>
    <w:rsid w:val="00C229D0"/>
    <w:rsid w:val="00C25E7F"/>
    <w:rsid w:val="00C2746F"/>
    <w:rsid w:val="00C27FCB"/>
    <w:rsid w:val="00C324A0"/>
    <w:rsid w:val="00C3300F"/>
    <w:rsid w:val="00C334CA"/>
    <w:rsid w:val="00C3372A"/>
    <w:rsid w:val="00C36B43"/>
    <w:rsid w:val="00C42BF8"/>
    <w:rsid w:val="00C457F1"/>
    <w:rsid w:val="00C50043"/>
    <w:rsid w:val="00C50767"/>
    <w:rsid w:val="00C6638D"/>
    <w:rsid w:val="00C74C81"/>
    <w:rsid w:val="00C754F3"/>
    <w:rsid w:val="00C7573B"/>
    <w:rsid w:val="00C80227"/>
    <w:rsid w:val="00C90440"/>
    <w:rsid w:val="00C90DC7"/>
    <w:rsid w:val="00C93C03"/>
    <w:rsid w:val="00C95845"/>
    <w:rsid w:val="00C970C2"/>
    <w:rsid w:val="00CA0A52"/>
    <w:rsid w:val="00CA22C8"/>
    <w:rsid w:val="00CA3CFB"/>
    <w:rsid w:val="00CA4E86"/>
    <w:rsid w:val="00CB2C8E"/>
    <w:rsid w:val="00CB30C2"/>
    <w:rsid w:val="00CB602E"/>
    <w:rsid w:val="00CC6C32"/>
    <w:rsid w:val="00CD316A"/>
    <w:rsid w:val="00CD4A93"/>
    <w:rsid w:val="00CE051D"/>
    <w:rsid w:val="00CE1335"/>
    <w:rsid w:val="00CE493D"/>
    <w:rsid w:val="00CE7D18"/>
    <w:rsid w:val="00CF060B"/>
    <w:rsid w:val="00CF07FA"/>
    <w:rsid w:val="00CF0BB2"/>
    <w:rsid w:val="00CF12AA"/>
    <w:rsid w:val="00CF3B6D"/>
    <w:rsid w:val="00CF3C71"/>
    <w:rsid w:val="00CF3EE8"/>
    <w:rsid w:val="00CF750F"/>
    <w:rsid w:val="00CF76C2"/>
    <w:rsid w:val="00D03179"/>
    <w:rsid w:val="00D041E9"/>
    <w:rsid w:val="00D050E6"/>
    <w:rsid w:val="00D10120"/>
    <w:rsid w:val="00D11AB8"/>
    <w:rsid w:val="00D13441"/>
    <w:rsid w:val="00D150E7"/>
    <w:rsid w:val="00D32F65"/>
    <w:rsid w:val="00D350B4"/>
    <w:rsid w:val="00D35BCE"/>
    <w:rsid w:val="00D45B6C"/>
    <w:rsid w:val="00D52DC2"/>
    <w:rsid w:val="00D53BCC"/>
    <w:rsid w:val="00D5798C"/>
    <w:rsid w:val="00D66A64"/>
    <w:rsid w:val="00D679F3"/>
    <w:rsid w:val="00D67E8A"/>
    <w:rsid w:val="00D70DFB"/>
    <w:rsid w:val="00D72959"/>
    <w:rsid w:val="00D755F7"/>
    <w:rsid w:val="00D766DF"/>
    <w:rsid w:val="00DA186E"/>
    <w:rsid w:val="00DA2FF1"/>
    <w:rsid w:val="00DA4116"/>
    <w:rsid w:val="00DA782F"/>
    <w:rsid w:val="00DB02C2"/>
    <w:rsid w:val="00DB139E"/>
    <w:rsid w:val="00DB251C"/>
    <w:rsid w:val="00DB4630"/>
    <w:rsid w:val="00DC4F88"/>
    <w:rsid w:val="00DD0CD8"/>
    <w:rsid w:val="00DD3A24"/>
    <w:rsid w:val="00DD3E3F"/>
    <w:rsid w:val="00DE29B1"/>
    <w:rsid w:val="00DE69CD"/>
    <w:rsid w:val="00DF327A"/>
    <w:rsid w:val="00DF6C7A"/>
    <w:rsid w:val="00E0131A"/>
    <w:rsid w:val="00E05704"/>
    <w:rsid w:val="00E11E44"/>
    <w:rsid w:val="00E12D47"/>
    <w:rsid w:val="00E1542A"/>
    <w:rsid w:val="00E3270E"/>
    <w:rsid w:val="00E338EF"/>
    <w:rsid w:val="00E448AA"/>
    <w:rsid w:val="00E544BB"/>
    <w:rsid w:val="00E61F5F"/>
    <w:rsid w:val="00E624DA"/>
    <w:rsid w:val="00E662CB"/>
    <w:rsid w:val="00E66E1D"/>
    <w:rsid w:val="00E728B2"/>
    <w:rsid w:val="00E74129"/>
    <w:rsid w:val="00E74DC7"/>
    <w:rsid w:val="00E76806"/>
    <w:rsid w:val="00E8075A"/>
    <w:rsid w:val="00E844CD"/>
    <w:rsid w:val="00E93A98"/>
    <w:rsid w:val="00E94D5E"/>
    <w:rsid w:val="00EA0A48"/>
    <w:rsid w:val="00EA3ECA"/>
    <w:rsid w:val="00EA7100"/>
    <w:rsid w:val="00EA7F9F"/>
    <w:rsid w:val="00EB1274"/>
    <w:rsid w:val="00EB15E9"/>
    <w:rsid w:val="00EB2CCF"/>
    <w:rsid w:val="00EB34E2"/>
    <w:rsid w:val="00EB6751"/>
    <w:rsid w:val="00EB6AD0"/>
    <w:rsid w:val="00EC42BC"/>
    <w:rsid w:val="00EC45D5"/>
    <w:rsid w:val="00EC4ACE"/>
    <w:rsid w:val="00ED2BB6"/>
    <w:rsid w:val="00ED34E1"/>
    <w:rsid w:val="00ED3B8D"/>
    <w:rsid w:val="00ED4531"/>
    <w:rsid w:val="00ED659C"/>
    <w:rsid w:val="00ED796D"/>
    <w:rsid w:val="00EF159E"/>
    <w:rsid w:val="00EF2E3A"/>
    <w:rsid w:val="00F02B73"/>
    <w:rsid w:val="00F0410C"/>
    <w:rsid w:val="00F04485"/>
    <w:rsid w:val="00F072A7"/>
    <w:rsid w:val="00F078DC"/>
    <w:rsid w:val="00F13648"/>
    <w:rsid w:val="00F13C84"/>
    <w:rsid w:val="00F1670E"/>
    <w:rsid w:val="00F20737"/>
    <w:rsid w:val="00F22211"/>
    <w:rsid w:val="00F32BA8"/>
    <w:rsid w:val="00F349F1"/>
    <w:rsid w:val="00F40DAB"/>
    <w:rsid w:val="00F4350D"/>
    <w:rsid w:val="00F4373C"/>
    <w:rsid w:val="00F5177A"/>
    <w:rsid w:val="00F567F7"/>
    <w:rsid w:val="00F62036"/>
    <w:rsid w:val="00F628BA"/>
    <w:rsid w:val="00F65B52"/>
    <w:rsid w:val="00F67BCA"/>
    <w:rsid w:val="00F67DB8"/>
    <w:rsid w:val="00F708E0"/>
    <w:rsid w:val="00F73167"/>
    <w:rsid w:val="00F73362"/>
    <w:rsid w:val="00F73BD6"/>
    <w:rsid w:val="00F77A34"/>
    <w:rsid w:val="00F83989"/>
    <w:rsid w:val="00F83F5A"/>
    <w:rsid w:val="00F85099"/>
    <w:rsid w:val="00F911A9"/>
    <w:rsid w:val="00F9379C"/>
    <w:rsid w:val="00F9632C"/>
    <w:rsid w:val="00FA1E52"/>
    <w:rsid w:val="00FA54EE"/>
    <w:rsid w:val="00FA7EE4"/>
    <w:rsid w:val="00FB1409"/>
    <w:rsid w:val="00FB5916"/>
    <w:rsid w:val="00FC0948"/>
    <w:rsid w:val="00FC6DAD"/>
    <w:rsid w:val="00FC6EB6"/>
    <w:rsid w:val="00FD14BF"/>
    <w:rsid w:val="00FD20DC"/>
    <w:rsid w:val="00FD7BE3"/>
    <w:rsid w:val="00FE0F3B"/>
    <w:rsid w:val="00FE4688"/>
    <w:rsid w:val="00FF3D74"/>
    <w:rsid w:val="00FF42C7"/>
    <w:rsid w:val="00FF5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91E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F19"/>
    <w:pPr>
      <w:spacing w:line="260" w:lineRule="atLeast"/>
    </w:pPr>
    <w:rPr>
      <w:sz w:val="22"/>
    </w:rPr>
  </w:style>
  <w:style w:type="paragraph" w:styleId="Heading1">
    <w:name w:val="heading 1"/>
    <w:basedOn w:val="Normal"/>
    <w:next w:val="Normal"/>
    <w:link w:val="Heading1Char"/>
    <w:uiPriority w:val="9"/>
    <w:qFormat/>
    <w:rsid w:val="003F3F1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F1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3F1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3F1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F3F1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F3F1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F3F1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F3F1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F3F1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F3F19"/>
  </w:style>
  <w:style w:type="paragraph" w:customStyle="1" w:styleId="OPCParaBase">
    <w:name w:val="OPCParaBase"/>
    <w:qFormat/>
    <w:rsid w:val="003F3F19"/>
    <w:pPr>
      <w:spacing w:line="260" w:lineRule="atLeast"/>
    </w:pPr>
    <w:rPr>
      <w:rFonts w:eastAsia="Times New Roman" w:cs="Times New Roman"/>
      <w:sz w:val="22"/>
      <w:lang w:eastAsia="en-AU"/>
    </w:rPr>
  </w:style>
  <w:style w:type="paragraph" w:customStyle="1" w:styleId="ShortT">
    <w:name w:val="ShortT"/>
    <w:basedOn w:val="OPCParaBase"/>
    <w:next w:val="Normal"/>
    <w:qFormat/>
    <w:rsid w:val="003F3F19"/>
    <w:pPr>
      <w:spacing w:line="240" w:lineRule="auto"/>
    </w:pPr>
    <w:rPr>
      <w:b/>
      <w:sz w:val="40"/>
    </w:rPr>
  </w:style>
  <w:style w:type="paragraph" w:customStyle="1" w:styleId="ActHead1">
    <w:name w:val="ActHead 1"/>
    <w:aliases w:val="c"/>
    <w:basedOn w:val="OPCParaBase"/>
    <w:next w:val="Normal"/>
    <w:qFormat/>
    <w:rsid w:val="003F3F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3F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3F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3F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3F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3F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3F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3F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3F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3F19"/>
  </w:style>
  <w:style w:type="paragraph" w:customStyle="1" w:styleId="Blocks">
    <w:name w:val="Blocks"/>
    <w:aliases w:val="bb"/>
    <w:basedOn w:val="OPCParaBase"/>
    <w:qFormat/>
    <w:rsid w:val="003F3F19"/>
    <w:pPr>
      <w:spacing w:line="240" w:lineRule="auto"/>
    </w:pPr>
    <w:rPr>
      <w:sz w:val="24"/>
    </w:rPr>
  </w:style>
  <w:style w:type="paragraph" w:customStyle="1" w:styleId="BoxText">
    <w:name w:val="BoxText"/>
    <w:aliases w:val="bt"/>
    <w:basedOn w:val="OPCParaBase"/>
    <w:qFormat/>
    <w:rsid w:val="003F3F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3F19"/>
    <w:rPr>
      <w:b/>
    </w:rPr>
  </w:style>
  <w:style w:type="paragraph" w:customStyle="1" w:styleId="BoxHeadItalic">
    <w:name w:val="BoxHeadItalic"/>
    <w:aliases w:val="bhi"/>
    <w:basedOn w:val="BoxText"/>
    <w:next w:val="BoxStep"/>
    <w:qFormat/>
    <w:rsid w:val="003F3F19"/>
    <w:rPr>
      <w:i/>
    </w:rPr>
  </w:style>
  <w:style w:type="paragraph" w:customStyle="1" w:styleId="BoxList">
    <w:name w:val="BoxList"/>
    <w:aliases w:val="bl"/>
    <w:basedOn w:val="BoxText"/>
    <w:qFormat/>
    <w:rsid w:val="003F3F19"/>
    <w:pPr>
      <w:ind w:left="1559" w:hanging="425"/>
    </w:pPr>
  </w:style>
  <w:style w:type="paragraph" w:customStyle="1" w:styleId="BoxNote">
    <w:name w:val="BoxNote"/>
    <w:aliases w:val="bn"/>
    <w:basedOn w:val="BoxText"/>
    <w:qFormat/>
    <w:rsid w:val="003F3F19"/>
    <w:pPr>
      <w:tabs>
        <w:tab w:val="left" w:pos="1985"/>
      </w:tabs>
      <w:spacing w:before="122" w:line="198" w:lineRule="exact"/>
      <w:ind w:left="2948" w:hanging="1814"/>
    </w:pPr>
    <w:rPr>
      <w:sz w:val="18"/>
    </w:rPr>
  </w:style>
  <w:style w:type="paragraph" w:customStyle="1" w:styleId="BoxPara">
    <w:name w:val="BoxPara"/>
    <w:aliases w:val="bp"/>
    <w:basedOn w:val="BoxText"/>
    <w:qFormat/>
    <w:rsid w:val="003F3F19"/>
    <w:pPr>
      <w:tabs>
        <w:tab w:val="right" w:pos="2268"/>
      </w:tabs>
      <w:ind w:left="2552" w:hanging="1418"/>
    </w:pPr>
  </w:style>
  <w:style w:type="paragraph" w:customStyle="1" w:styleId="BoxStep">
    <w:name w:val="BoxStep"/>
    <w:aliases w:val="bs"/>
    <w:basedOn w:val="BoxText"/>
    <w:qFormat/>
    <w:rsid w:val="003F3F19"/>
    <w:pPr>
      <w:ind w:left="1985" w:hanging="851"/>
    </w:pPr>
  </w:style>
  <w:style w:type="character" w:customStyle="1" w:styleId="CharAmPartNo">
    <w:name w:val="CharAmPartNo"/>
    <w:basedOn w:val="OPCCharBase"/>
    <w:qFormat/>
    <w:rsid w:val="003F3F19"/>
  </w:style>
  <w:style w:type="character" w:customStyle="1" w:styleId="CharAmPartText">
    <w:name w:val="CharAmPartText"/>
    <w:basedOn w:val="OPCCharBase"/>
    <w:qFormat/>
    <w:rsid w:val="003F3F19"/>
  </w:style>
  <w:style w:type="character" w:customStyle="1" w:styleId="CharAmSchNo">
    <w:name w:val="CharAmSchNo"/>
    <w:basedOn w:val="OPCCharBase"/>
    <w:qFormat/>
    <w:rsid w:val="003F3F19"/>
  </w:style>
  <w:style w:type="character" w:customStyle="1" w:styleId="CharAmSchText">
    <w:name w:val="CharAmSchText"/>
    <w:basedOn w:val="OPCCharBase"/>
    <w:qFormat/>
    <w:rsid w:val="003F3F19"/>
  </w:style>
  <w:style w:type="character" w:customStyle="1" w:styleId="CharBoldItalic">
    <w:name w:val="CharBoldItalic"/>
    <w:basedOn w:val="OPCCharBase"/>
    <w:uiPriority w:val="1"/>
    <w:qFormat/>
    <w:rsid w:val="003F3F19"/>
    <w:rPr>
      <w:b/>
      <w:i/>
    </w:rPr>
  </w:style>
  <w:style w:type="character" w:customStyle="1" w:styleId="CharChapNo">
    <w:name w:val="CharChapNo"/>
    <w:basedOn w:val="OPCCharBase"/>
    <w:uiPriority w:val="1"/>
    <w:qFormat/>
    <w:rsid w:val="003F3F19"/>
  </w:style>
  <w:style w:type="character" w:customStyle="1" w:styleId="CharChapText">
    <w:name w:val="CharChapText"/>
    <w:basedOn w:val="OPCCharBase"/>
    <w:uiPriority w:val="1"/>
    <w:qFormat/>
    <w:rsid w:val="003F3F19"/>
  </w:style>
  <w:style w:type="character" w:customStyle="1" w:styleId="CharDivNo">
    <w:name w:val="CharDivNo"/>
    <w:basedOn w:val="OPCCharBase"/>
    <w:uiPriority w:val="1"/>
    <w:qFormat/>
    <w:rsid w:val="003F3F19"/>
  </w:style>
  <w:style w:type="character" w:customStyle="1" w:styleId="CharDivText">
    <w:name w:val="CharDivText"/>
    <w:basedOn w:val="OPCCharBase"/>
    <w:uiPriority w:val="1"/>
    <w:qFormat/>
    <w:rsid w:val="003F3F19"/>
  </w:style>
  <w:style w:type="character" w:customStyle="1" w:styleId="CharItalic">
    <w:name w:val="CharItalic"/>
    <w:basedOn w:val="OPCCharBase"/>
    <w:uiPriority w:val="1"/>
    <w:qFormat/>
    <w:rsid w:val="003F3F19"/>
    <w:rPr>
      <w:i/>
    </w:rPr>
  </w:style>
  <w:style w:type="character" w:customStyle="1" w:styleId="CharPartNo">
    <w:name w:val="CharPartNo"/>
    <w:basedOn w:val="OPCCharBase"/>
    <w:uiPriority w:val="1"/>
    <w:qFormat/>
    <w:rsid w:val="003F3F19"/>
  </w:style>
  <w:style w:type="character" w:customStyle="1" w:styleId="CharPartText">
    <w:name w:val="CharPartText"/>
    <w:basedOn w:val="OPCCharBase"/>
    <w:uiPriority w:val="1"/>
    <w:qFormat/>
    <w:rsid w:val="003F3F19"/>
  </w:style>
  <w:style w:type="character" w:customStyle="1" w:styleId="CharSectno">
    <w:name w:val="CharSectno"/>
    <w:basedOn w:val="OPCCharBase"/>
    <w:qFormat/>
    <w:rsid w:val="003F3F19"/>
  </w:style>
  <w:style w:type="character" w:customStyle="1" w:styleId="CharSubdNo">
    <w:name w:val="CharSubdNo"/>
    <w:basedOn w:val="OPCCharBase"/>
    <w:uiPriority w:val="1"/>
    <w:qFormat/>
    <w:rsid w:val="003F3F19"/>
  </w:style>
  <w:style w:type="character" w:customStyle="1" w:styleId="CharSubdText">
    <w:name w:val="CharSubdText"/>
    <w:basedOn w:val="OPCCharBase"/>
    <w:uiPriority w:val="1"/>
    <w:qFormat/>
    <w:rsid w:val="003F3F19"/>
  </w:style>
  <w:style w:type="paragraph" w:customStyle="1" w:styleId="CTA--">
    <w:name w:val="CTA --"/>
    <w:basedOn w:val="OPCParaBase"/>
    <w:next w:val="Normal"/>
    <w:rsid w:val="003F3F19"/>
    <w:pPr>
      <w:spacing w:before="60" w:line="240" w:lineRule="atLeast"/>
      <w:ind w:left="142" w:hanging="142"/>
    </w:pPr>
    <w:rPr>
      <w:sz w:val="20"/>
    </w:rPr>
  </w:style>
  <w:style w:type="paragraph" w:customStyle="1" w:styleId="CTA-">
    <w:name w:val="CTA -"/>
    <w:basedOn w:val="OPCParaBase"/>
    <w:rsid w:val="003F3F19"/>
    <w:pPr>
      <w:spacing w:before="60" w:line="240" w:lineRule="atLeast"/>
      <w:ind w:left="85" w:hanging="85"/>
    </w:pPr>
    <w:rPr>
      <w:sz w:val="20"/>
    </w:rPr>
  </w:style>
  <w:style w:type="paragraph" w:customStyle="1" w:styleId="CTA---">
    <w:name w:val="CTA ---"/>
    <w:basedOn w:val="OPCParaBase"/>
    <w:next w:val="Normal"/>
    <w:rsid w:val="003F3F19"/>
    <w:pPr>
      <w:spacing w:before="60" w:line="240" w:lineRule="atLeast"/>
      <w:ind w:left="198" w:hanging="198"/>
    </w:pPr>
    <w:rPr>
      <w:sz w:val="20"/>
    </w:rPr>
  </w:style>
  <w:style w:type="paragraph" w:customStyle="1" w:styleId="CTA----">
    <w:name w:val="CTA ----"/>
    <w:basedOn w:val="OPCParaBase"/>
    <w:next w:val="Normal"/>
    <w:rsid w:val="003F3F19"/>
    <w:pPr>
      <w:spacing w:before="60" w:line="240" w:lineRule="atLeast"/>
      <w:ind w:left="255" w:hanging="255"/>
    </w:pPr>
    <w:rPr>
      <w:sz w:val="20"/>
    </w:rPr>
  </w:style>
  <w:style w:type="paragraph" w:customStyle="1" w:styleId="CTA1a">
    <w:name w:val="CTA 1(a)"/>
    <w:basedOn w:val="OPCParaBase"/>
    <w:rsid w:val="003F3F19"/>
    <w:pPr>
      <w:tabs>
        <w:tab w:val="right" w:pos="414"/>
      </w:tabs>
      <w:spacing w:before="40" w:line="240" w:lineRule="atLeast"/>
      <w:ind w:left="675" w:hanging="675"/>
    </w:pPr>
    <w:rPr>
      <w:sz w:val="20"/>
    </w:rPr>
  </w:style>
  <w:style w:type="paragraph" w:customStyle="1" w:styleId="CTA1ai">
    <w:name w:val="CTA 1(a)(i)"/>
    <w:basedOn w:val="OPCParaBase"/>
    <w:rsid w:val="003F3F19"/>
    <w:pPr>
      <w:tabs>
        <w:tab w:val="right" w:pos="1004"/>
      </w:tabs>
      <w:spacing w:before="40" w:line="240" w:lineRule="atLeast"/>
      <w:ind w:left="1253" w:hanging="1253"/>
    </w:pPr>
    <w:rPr>
      <w:sz w:val="20"/>
    </w:rPr>
  </w:style>
  <w:style w:type="paragraph" w:customStyle="1" w:styleId="CTA2a">
    <w:name w:val="CTA 2(a)"/>
    <w:basedOn w:val="OPCParaBase"/>
    <w:rsid w:val="003F3F19"/>
    <w:pPr>
      <w:tabs>
        <w:tab w:val="right" w:pos="482"/>
      </w:tabs>
      <w:spacing w:before="40" w:line="240" w:lineRule="atLeast"/>
      <w:ind w:left="748" w:hanging="748"/>
    </w:pPr>
    <w:rPr>
      <w:sz w:val="20"/>
    </w:rPr>
  </w:style>
  <w:style w:type="paragraph" w:customStyle="1" w:styleId="CTA2ai">
    <w:name w:val="CTA 2(a)(i)"/>
    <w:basedOn w:val="OPCParaBase"/>
    <w:rsid w:val="003F3F19"/>
    <w:pPr>
      <w:tabs>
        <w:tab w:val="right" w:pos="1089"/>
      </w:tabs>
      <w:spacing w:before="40" w:line="240" w:lineRule="atLeast"/>
      <w:ind w:left="1327" w:hanging="1327"/>
    </w:pPr>
    <w:rPr>
      <w:sz w:val="20"/>
    </w:rPr>
  </w:style>
  <w:style w:type="paragraph" w:customStyle="1" w:styleId="CTA3a">
    <w:name w:val="CTA 3(a)"/>
    <w:basedOn w:val="OPCParaBase"/>
    <w:rsid w:val="003F3F19"/>
    <w:pPr>
      <w:tabs>
        <w:tab w:val="right" w:pos="556"/>
      </w:tabs>
      <w:spacing w:before="40" w:line="240" w:lineRule="atLeast"/>
      <w:ind w:left="805" w:hanging="805"/>
    </w:pPr>
    <w:rPr>
      <w:sz w:val="20"/>
    </w:rPr>
  </w:style>
  <w:style w:type="paragraph" w:customStyle="1" w:styleId="CTA3ai">
    <w:name w:val="CTA 3(a)(i)"/>
    <w:basedOn w:val="OPCParaBase"/>
    <w:rsid w:val="003F3F19"/>
    <w:pPr>
      <w:tabs>
        <w:tab w:val="right" w:pos="1140"/>
      </w:tabs>
      <w:spacing w:before="40" w:line="240" w:lineRule="atLeast"/>
      <w:ind w:left="1361" w:hanging="1361"/>
    </w:pPr>
    <w:rPr>
      <w:sz w:val="20"/>
    </w:rPr>
  </w:style>
  <w:style w:type="paragraph" w:customStyle="1" w:styleId="CTA4a">
    <w:name w:val="CTA 4(a)"/>
    <w:basedOn w:val="OPCParaBase"/>
    <w:rsid w:val="003F3F19"/>
    <w:pPr>
      <w:tabs>
        <w:tab w:val="right" w:pos="624"/>
      </w:tabs>
      <w:spacing w:before="40" w:line="240" w:lineRule="atLeast"/>
      <w:ind w:left="873" w:hanging="873"/>
    </w:pPr>
    <w:rPr>
      <w:sz w:val="20"/>
    </w:rPr>
  </w:style>
  <w:style w:type="paragraph" w:customStyle="1" w:styleId="CTA4ai">
    <w:name w:val="CTA 4(a)(i)"/>
    <w:basedOn w:val="OPCParaBase"/>
    <w:rsid w:val="003F3F19"/>
    <w:pPr>
      <w:tabs>
        <w:tab w:val="right" w:pos="1213"/>
      </w:tabs>
      <w:spacing w:before="40" w:line="240" w:lineRule="atLeast"/>
      <w:ind w:left="1452" w:hanging="1452"/>
    </w:pPr>
    <w:rPr>
      <w:sz w:val="20"/>
    </w:rPr>
  </w:style>
  <w:style w:type="paragraph" w:customStyle="1" w:styleId="CTACAPS">
    <w:name w:val="CTA CAPS"/>
    <w:basedOn w:val="OPCParaBase"/>
    <w:rsid w:val="003F3F19"/>
    <w:pPr>
      <w:spacing w:before="60" w:line="240" w:lineRule="atLeast"/>
    </w:pPr>
    <w:rPr>
      <w:sz w:val="20"/>
    </w:rPr>
  </w:style>
  <w:style w:type="paragraph" w:customStyle="1" w:styleId="CTAright">
    <w:name w:val="CTA right"/>
    <w:basedOn w:val="OPCParaBase"/>
    <w:rsid w:val="003F3F19"/>
    <w:pPr>
      <w:spacing w:before="60" w:line="240" w:lineRule="auto"/>
      <w:jc w:val="right"/>
    </w:pPr>
    <w:rPr>
      <w:sz w:val="20"/>
    </w:rPr>
  </w:style>
  <w:style w:type="paragraph" w:customStyle="1" w:styleId="subsection">
    <w:name w:val="subsection"/>
    <w:aliases w:val="ss"/>
    <w:basedOn w:val="OPCParaBase"/>
    <w:link w:val="subsectionChar"/>
    <w:rsid w:val="003F3F19"/>
    <w:pPr>
      <w:tabs>
        <w:tab w:val="right" w:pos="1021"/>
      </w:tabs>
      <w:spacing w:before="180" w:line="240" w:lineRule="auto"/>
      <w:ind w:left="1134" w:hanging="1134"/>
    </w:pPr>
  </w:style>
  <w:style w:type="paragraph" w:customStyle="1" w:styleId="Definition">
    <w:name w:val="Definition"/>
    <w:aliases w:val="dd"/>
    <w:basedOn w:val="OPCParaBase"/>
    <w:rsid w:val="003F3F19"/>
    <w:pPr>
      <w:spacing w:before="180" w:line="240" w:lineRule="auto"/>
      <w:ind w:left="1134"/>
    </w:pPr>
  </w:style>
  <w:style w:type="paragraph" w:customStyle="1" w:styleId="EndNotespara">
    <w:name w:val="EndNotes(para)"/>
    <w:aliases w:val="eta"/>
    <w:basedOn w:val="OPCParaBase"/>
    <w:next w:val="EndNotessubpara"/>
    <w:rsid w:val="003F3F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3F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3F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3F19"/>
    <w:pPr>
      <w:tabs>
        <w:tab w:val="right" w:pos="1412"/>
      </w:tabs>
      <w:spacing w:before="60" w:line="240" w:lineRule="auto"/>
      <w:ind w:left="1525" w:hanging="1525"/>
    </w:pPr>
    <w:rPr>
      <w:sz w:val="20"/>
    </w:rPr>
  </w:style>
  <w:style w:type="paragraph" w:customStyle="1" w:styleId="Formula">
    <w:name w:val="Formula"/>
    <w:basedOn w:val="OPCParaBase"/>
    <w:rsid w:val="003F3F19"/>
    <w:pPr>
      <w:spacing w:line="240" w:lineRule="auto"/>
      <w:ind w:left="1134"/>
    </w:pPr>
    <w:rPr>
      <w:sz w:val="20"/>
    </w:rPr>
  </w:style>
  <w:style w:type="paragraph" w:styleId="Header">
    <w:name w:val="header"/>
    <w:basedOn w:val="OPCParaBase"/>
    <w:link w:val="HeaderChar"/>
    <w:unhideWhenUsed/>
    <w:rsid w:val="003F3F1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F3F19"/>
    <w:rPr>
      <w:rFonts w:eastAsia="Times New Roman" w:cs="Times New Roman"/>
      <w:sz w:val="16"/>
      <w:lang w:eastAsia="en-AU"/>
    </w:rPr>
  </w:style>
  <w:style w:type="paragraph" w:customStyle="1" w:styleId="House">
    <w:name w:val="House"/>
    <w:basedOn w:val="OPCParaBase"/>
    <w:rsid w:val="003F3F19"/>
    <w:pPr>
      <w:spacing w:line="240" w:lineRule="auto"/>
    </w:pPr>
    <w:rPr>
      <w:sz w:val="28"/>
    </w:rPr>
  </w:style>
  <w:style w:type="paragraph" w:customStyle="1" w:styleId="Item">
    <w:name w:val="Item"/>
    <w:aliases w:val="i"/>
    <w:basedOn w:val="OPCParaBase"/>
    <w:next w:val="ItemHead"/>
    <w:rsid w:val="003F3F19"/>
    <w:pPr>
      <w:keepLines/>
      <w:spacing w:before="80" w:line="240" w:lineRule="auto"/>
      <w:ind w:left="709"/>
    </w:pPr>
  </w:style>
  <w:style w:type="paragraph" w:customStyle="1" w:styleId="ItemHead">
    <w:name w:val="ItemHead"/>
    <w:aliases w:val="ih"/>
    <w:basedOn w:val="OPCParaBase"/>
    <w:next w:val="Item"/>
    <w:rsid w:val="003F3F1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3F19"/>
    <w:pPr>
      <w:spacing w:line="240" w:lineRule="auto"/>
    </w:pPr>
    <w:rPr>
      <w:b/>
      <w:sz w:val="32"/>
    </w:rPr>
  </w:style>
  <w:style w:type="paragraph" w:customStyle="1" w:styleId="notedraft">
    <w:name w:val="note(draft)"/>
    <w:aliases w:val="nd"/>
    <w:basedOn w:val="OPCParaBase"/>
    <w:rsid w:val="003F3F19"/>
    <w:pPr>
      <w:spacing w:before="240" w:line="240" w:lineRule="auto"/>
      <w:ind w:left="284" w:hanging="284"/>
    </w:pPr>
    <w:rPr>
      <w:i/>
      <w:sz w:val="24"/>
    </w:rPr>
  </w:style>
  <w:style w:type="paragraph" w:customStyle="1" w:styleId="notemargin">
    <w:name w:val="note(margin)"/>
    <w:aliases w:val="nm"/>
    <w:basedOn w:val="OPCParaBase"/>
    <w:rsid w:val="003F3F19"/>
    <w:pPr>
      <w:tabs>
        <w:tab w:val="left" w:pos="709"/>
      </w:tabs>
      <w:spacing w:before="122" w:line="198" w:lineRule="exact"/>
      <w:ind w:left="709" w:hanging="709"/>
    </w:pPr>
    <w:rPr>
      <w:sz w:val="18"/>
    </w:rPr>
  </w:style>
  <w:style w:type="paragraph" w:customStyle="1" w:styleId="noteToPara">
    <w:name w:val="noteToPara"/>
    <w:aliases w:val="ntp"/>
    <w:basedOn w:val="OPCParaBase"/>
    <w:rsid w:val="003F3F19"/>
    <w:pPr>
      <w:spacing w:before="122" w:line="198" w:lineRule="exact"/>
      <w:ind w:left="2353" w:hanging="709"/>
    </w:pPr>
    <w:rPr>
      <w:sz w:val="18"/>
    </w:rPr>
  </w:style>
  <w:style w:type="paragraph" w:customStyle="1" w:styleId="noteParlAmend">
    <w:name w:val="note(ParlAmend)"/>
    <w:aliases w:val="npp"/>
    <w:basedOn w:val="OPCParaBase"/>
    <w:next w:val="ParlAmend"/>
    <w:rsid w:val="003F3F19"/>
    <w:pPr>
      <w:spacing w:line="240" w:lineRule="auto"/>
      <w:jc w:val="right"/>
    </w:pPr>
    <w:rPr>
      <w:rFonts w:ascii="Arial" w:hAnsi="Arial"/>
      <w:b/>
      <w:i/>
    </w:rPr>
  </w:style>
  <w:style w:type="paragraph" w:customStyle="1" w:styleId="Page1">
    <w:name w:val="Page1"/>
    <w:basedOn w:val="OPCParaBase"/>
    <w:rsid w:val="003F3F19"/>
    <w:pPr>
      <w:spacing w:before="5600" w:line="240" w:lineRule="auto"/>
    </w:pPr>
    <w:rPr>
      <w:b/>
      <w:sz w:val="32"/>
    </w:rPr>
  </w:style>
  <w:style w:type="paragraph" w:customStyle="1" w:styleId="PageBreak">
    <w:name w:val="PageBreak"/>
    <w:aliases w:val="pb"/>
    <w:basedOn w:val="OPCParaBase"/>
    <w:rsid w:val="003F3F19"/>
    <w:pPr>
      <w:spacing w:line="240" w:lineRule="auto"/>
    </w:pPr>
    <w:rPr>
      <w:sz w:val="20"/>
    </w:rPr>
  </w:style>
  <w:style w:type="paragraph" w:customStyle="1" w:styleId="paragraphsub">
    <w:name w:val="paragraph(sub)"/>
    <w:aliases w:val="aa"/>
    <w:basedOn w:val="OPCParaBase"/>
    <w:rsid w:val="003F3F19"/>
    <w:pPr>
      <w:tabs>
        <w:tab w:val="right" w:pos="1985"/>
      </w:tabs>
      <w:spacing w:before="40" w:line="240" w:lineRule="auto"/>
      <w:ind w:left="2098" w:hanging="2098"/>
    </w:pPr>
  </w:style>
  <w:style w:type="paragraph" w:customStyle="1" w:styleId="paragraphsub-sub">
    <w:name w:val="paragraph(sub-sub)"/>
    <w:aliases w:val="aaa"/>
    <w:basedOn w:val="OPCParaBase"/>
    <w:rsid w:val="003F3F19"/>
    <w:pPr>
      <w:tabs>
        <w:tab w:val="right" w:pos="2722"/>
      </w:tabs>
      <w:spacing w:before="40" w:line="240" w:lineRule="auto"/>
      <w:ind w:left="2835" w:hanging="2835"/>
    </w:pPr>
  </w:style>
  <w:style w:type="paragraph" w:customStyle="1" w:styleId="paragraph">
    <w:name w:val="paragraph"/>
    <w:aliases w:val="a"/>
    <w:basedOn w:val="OPCParaBase"/>
    <w:link w:val="paragraphChar"/>
    <w:rsid w:val="003F3F19"/>
    <w:pPr>
      <w:tabs>
        <w:tab w:val="right" w:pos="1531"/>
      </w:tabs>
      <w:spacing w:before="40" w:line="240" w:lineRule="auto"/>
      <w:ind w:left="1644" w:hanging="1644"/>
    </w:pPr>
  </w:style>
  <w:style w:type="paragraph" w:customStyle="1" w:styleId="ParlAmend">
    <w:name w:val="ParlAmend"/>
    <w:aliases w:val="pp"/>
    <w:basedOn w:val="OPCParaBase"/>
    <w:rsid w:val="003F3F19"/>
    <w:pPr>
      <w:spacing w:before="240" w:line="240" w:lineRule="atLeast"/>
      <w:ind w:hanging="567"/>
    </w:pPr>
    <w:rPr>
      <w:sz w:val="24"/>
    </w:rPr>
  </w:style>
  <w:style w:type="paragraph" w:customStyle="1" w:styleId="Penalty">
    <w:name w:val="Penalty"/>
    <w:basedOn w:val="OPCParaBase"/>
    <w:rsid w:val="003F3F19"/>
    <w:pPr>
      <w:tabs>
        <w:tab w:val="left" w:pos="2977"/>
      </w:tabs>
      <w:spacing w:before="180" w:line="240" w:lineRule="auto"/>
      <w:ind w:left="1985" w:hanging="851"/>
    </w:pPr>
  </w:style>
  <w:style w:type="paragraph" w:customStyle="1" w:styleId="Portfolio">
    <w:name w:val="Portfolio"/>
    <w:basedOn w:val="OPCParaBase"/>
    <w:rsid w:val="003F3F19"/>
    <w:pPr>
      <w:spacing w:line="240" w:lineRule="auto"/>
    </w:pPr>
    <w:rPr>
      <w:i/>
      <w:sz w:val="20"/>
    </w:rPr>
  </w:style>
  <w:style w:type="paragraph" w:customStyle="1" w:styleId="Preamble">
    <w:name w:val="Preamble"/>
    <w:basedOn w:val="OPCParaBase"/>
    <w:next w:val="Normal"/>
    <w:rsid w:val="003F3F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3F19"/>
    <w:pPr>
      <w:spacing w:line="240" w:lineRule="auto"/>
    </w:pPr>
    <w:rPr>
      <w:i/>
      <w:sz w:val="20"/>
    </w:rPr>
  </w:style>
  <w:style w:type="paragraph" w:customStyle="1" w:styleId="Session">
    <w:name w:val="Session"/>
    <w:basedOn w:val="OPCParaBase"/>
    <w:rsid w:val="003F3F19"/>
    <w:pPr>
      <w:spacing w:line="240" w:lineRule="auto"/>
    </w:pPr>
    <w:rPr>
      <w:sz w:val="28"/>
    </w:rPr>
  </w:style>
  <w:style w:type="paragraph" w:customStyle="1" w:styleId="Sponsor">
    <w:name w:val="Sponsor"/>
    <w:basedOn w:val="OPCParaBase"/>
    <w:rsid w:val="003F3F19"/>
    <w:pPr>
      <w:spacing w:line="240" w:lineRule="auto"/>
    </w:pPr>
    <w:rPr>
      <w:i/>
    </w:rPr>
  </w:style>
  <w:style w:type="paragraph" w:customStyle="1" w:styleId="Subitem">
    <w:name w:val="Subitem"/>
    <w:aliases w:val="iss"/>
    <w:basedOn w:val="OPCParaBase"/>
    <w:rsid w:val="003F3F19"/>
    <w:pPr>
      <w:spacing w:before="180" w:line="240" w:lineRule="auto"/>
      <w:ind w:left="709" w:hanging="709"/>
    </w:pPr>
  </w:style>
  <w:style w:type="paragraph" w:customStyle="1" w:styleId="SubitemHead">
    <w:name w:val="SubitemHead"/>
    <w:aliases w:val="issh"/>
    <w:basedOn w:val="OPCParaBase"/>
    <w:rsid w:val="003F3F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3F19"/>
    <w:pPr>
      <w:spacing w:before="40" w:line="240" w:lineRule="auto"/>
      <w:ind w:left="1134"/>
    </w:pPr>
  </w:style>
  <w:style w:type="paragraph" w:customStyle="1" w:styleId="SubsectionHead">
    <w:name w:val="SubsectionHead"/>
    <w:aliases w:val="ssh"/>
    <w:basedOn w:val="OPCParaBase"/>
    <w:next w:val="subsection"/>
    <w:rsid w:val="003F3F19"/>
    <w:pPr>
      <w:keepNext/>
      <w:keepLines/>
      <w:spacing w:before="240" w:line="240" w:lineRule="auto"/>
      <w:ind w:left="1134"/>
    </w:pPr>
    <w:rPr>
      <w:i/>
    </w:rPr>
  </w:style>
  <w:style w:type="paragraph" w:customStyle="1" w:styleId="Tablea">
    <w:name w:val="Table(a)"/>
    <w:aliases w:val="ta"/>
    <w:basedOn w:val="OPCParaBase"/>
    <w:rsid w:val="003F3F19"/>
    <w:pPr>
      <w:spacing w:before="60" w:line="240" w:lineRule="auto"/>
      <w:ind w:left="284" w:hanging="284"/>
    </w:pPr>
    <w:rPr>
      <w:sz w:val="20"/>
    </w:rPr>
  </w:style>
  <w:style w:type="paragraph" w:customStyle="1" w:styleId="TableAA">
    <w:name w:val="Table(AA)"/>
    <w:aliases w:val="taaa"/>
    <w:basedOn w:val="OPCParaBase"/>
    <w:rsid w:val="003F3F1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3F1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3F19"/>
    <w:pPr>
      <w:spacing w:before="60" w:line="240" w:lineRule="atLeast"/>
    </w:pPr>
    <w:rPr>
      <w:sz w:val="20"/>
    </w:rPr>
  </w:style>
  <w:style w:type="paragraph" w:customStyle="1" w:styleId="TLPBoxTextnote">
    <w:name w:val="TLPBoxText(note"/>
    <w:aliases w:val="right)"/>
    <w:basedOn w:val="OPCParaBase"/>
    <w:rsid w:val="003F3F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3F1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3F19"/>
    <w:pPr>
      <w:spacing w:before="122" w:line="198" w:lineRule="exact"/>
      <w:ind w:left="1985" w:hanging="851"/>
      <w:jc w:val="right"/>
    </w:pPr>
    <w:rPr>
      <w:sz w:val="18"/>
    </w:rPr>
  </w:style>
  <w:style w:type="paragraph" w:customStyle="1" w:styleId="TLPTableBullet">
    <w:name w:val="TLPTableBullet"/>
    <w:aliases w:val="ttb"/>
    <w:basedOn w:val="OPCParaBase"/>
    <w:rsid w:val="003F3F19"/>
    <w:pPr>
      <w:spacing w:line="240" w:lineRule="exact"/>
      <w:ind w:left="284" w:hanging="284"/>
    </w:pPr>
    <w:rPr>
      <w:sz w:val="20"/>
    </w:rPr>
  </w:style>
  <w:style w:type="paragraph" w:styleId="TOC1">
    <w:name w:val="toc 1"/>
    <w:basedOn w:val="Normal"/>
    <w:next w:val="Normal"/>
    <w:uiPriority w:val="39"/>
    <w:unhideWhenUsed/>
    <w:rsid w:val="003F3F1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F3F1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F3F1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F3F1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F3F1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F3F1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F3F1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F3F1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F3F1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F3F19"/>
    <w:pPr>
      <w:keepLines/>
      <w:spacing w:before="240" w:after="120" w:line="240" w:lineRule="auto"/>
      <w:ind w:left="794"/>
    </w:pPr>
    <w:rPr>
      <w:b/>
      <w:kern w:val="28"/>
      <w:sz w:val="20"/>
    </w:rPr>
  </w:style>
  <w:style w:type="paragraph" w:customStyle="1" w:styleId="TofSectsHeading">
    <w:name w:val="TofSects(Heading)"/>
    <w:basedOn w:val="OPCParaBase"/>
    <w:rsid w:val="003F3F19"/>
    <w:pPr>
      <w:spacing w:before="240" w:after="120" w:line="240" w:lineRule="auto"/>
    </w:pPr>
    <w:rPr>
      <w:b/>
      <w:sz w:val="24"/>
    </w:rPr>
  </w:style>
  <w:style w:type="paragraph" w:customStyle="1" w:styleId="TofSectsSection">
    <w:name w:val="TofSects(Section)"/>
    <w:basedOn w:val="OPCParaBase"/>
    <w:rsid w:val="003F3F19"/>
    <w:pPr>
      <w:keepLines/>
      <w:spacing w:before="40" w:line="240" w:lineRule="auto"/>
      <w:ind w:left="1588" w:hanging="794"/>
    </w:pPr>
    <w:rPr>
      <w:kern w:val="28"/>
      <w:sz w:val="18"/>
    </w:rPr>
  </w:style>
  <w:style w:type="paragraph" w:customStyle="1" w:styleId="TofSectsSubdiv">
    <w:name w:val="TofSects(Subdiv)"/>
    <w:basedOn w:val="OPCParaBase"/>
    <w:rsid w:val="003F3F19"/>
    <w:pPr>
      <w:keepLines/>
      <w:spacing w:before="80" w:line="240" w:lineRule="auto"/>
      <w:ind w:left="1588" w:hanging="794"/>
    </w:pPr>
    <w:rPr>
      <w:kern w:val="28"/>
    </w:rPr>
  </w:style>
  <w:style w:type="paragraph" w:customStyle="1" w:styleId="WRStyle">
    <w:name w:val="WR Style"/>
    <w:aliases w:val="WR"/>
    <w:basedOn w:val="OPCParaBase"/>
    <w:rsid w:val="003F3F19"/>
    <w:pPr>
      <w:spacing w:before="240" w:line="240" w:lineRule="auto"/>
      <w:ind w:left="284" w:hanging="284"/>
    </w:pPr>
    <w:rPr>
      <w:b/>
      <w:i/>
      <w:kern w:val="28"/>
      <w:sz w:val="24"/>
    </w:rPr>
  </w:style>
  <w:style w:type="paragraph" w:customStyle="1" w:styleId="notepara">
    <w:name w:val="note(para)"/>
    <w:aliases w:val="na"/>
    <w:basedOn w:val="OPCParaBase"/>
    <w:rsid w:val="003F3F19"/>
    <w:pPr>
      <w:spacing w:before="40" w:line="198" w:lineRule="exact"/>
      <w:ind w:left="2354" w:hanging="369"/>
    </w:pPr>
    <w:rPr>
      <w:sz w:val="18"/>
    </w:rPr>
  </w:style>
  <w:style w:type="paragraph" w:styleId="Footer">
    <w:name w:val="footer"/>
    <w:link w:val="FooterChar"/>
    <w:rsid w:val="003F3F1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F3F19"/>
    <w:rPr>
      <w:rFonts w:eastAsia="Times New Roman" w:cs="Times New Roman"/>
      <w:sz w:val="22"/>
      <w:szCs w:val="24"/>
      <w:lang w:eastAsia="en-AU"/>
    </w:rPr>
  </w:style>
  <w:style w:type="character" w:styleId="LineNumber">
    <w:name w:val="line number"/>
    <w:basedOn w:val="OPCCharBase"/>
    <w:uiPriority w:val="99"/>
    <w:unhideWhenUsed/>
    <w:rsid w:val="003F3F19"/>
    <w:rPr>
      <w:sz w:val="16"/>
    </w:rPr>
  </w:style>
  <w:style w:type="table" w:customStyle="1" w:styleId="CFlag">
    <w:name w:val="CFlag"/>
    <w:basedOn w:val="TableNormal"/>
    <w:uiPriority w:val="99"/>
    <w:rsid w:val="003F3F19"/>
    <w:rPr>
      <w:rFonts w:eastAsia="Times New Roman" w:cs="Times New Roman"/>
      <w:lang w:eastAsia="en-AU"/>
    </w:rPr>
    <w:tblPr/>
  </w:style>
  <w:style w:type="paragraph" w:styleId="BalloonText">
    <w:name w:val="Balloon Text"/>
    <w:basedOn w:val="Normal"/>
    <w:link w:val="BalloonTextChar"/>
    <w:uiPriority w:val="99"/>
    <w:unhideWhenUsed/>
    <w:rsid w:val="003F3F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3F19"/>
    <w:rPr>
      <w:rFonts w:ascii="Tahoma" w:hAnsi="Tahoma" w:cs="Tahoma"/>
      <w:sz w:val="16"/>
      <w:szCs w:val="16"/>
    </w:rPr>
  </w:style>
  <w:style w:type="table" w:styleId="TableGrid">
    <w:name w:val="Table Grid"/>
    <w:basedOn w:val="TableNormal"/>
    <w:uiPriority w:val="59"/>
    <w:rsid w:val="003F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F3F19"/>
    <w:rPr>
      <w:b/>
      <w:sz w:val="28"/>
      <w:szCs w:val="32"/>
    </w:rPr>
  </w:style>
  <w:style w:type="paragraph" w:customStyle="1" w:styleId="LegislationMadeUnder">
    <w:name w:val="LegislationMadeUnder"/>
    <w:basedOn w:val="OPCParaBase"/>
    <w:next w:val="Normal"/>
    <w:rsid w:val="003F3F19"/>
    <w:rPr>
      <w:i/>
      <w:sz w:val="32"/>
      <w:szCs w:val="32"/>
    </w:rPr>
  </w:style>
  <w:style w:type="paragraph" w:customStyle="1" w:styleId="SignCoverPageEnd">
    <w:name w:val="SignCoverPageEnd"/>
    <w:basedOn w:val="OPCParaBase"/>
    <w:next w:val="Normal"/>
    <w:rsid w:val="003F3F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3F19"/>
    <w:pPr>
      <w:pBdr>
        <w:top w:val="single" w:sz="4" w:space="1" w:color="auto"/>
      </w:pBdr>
      <w:spacing w:before="360"/>
      <w:ind w:right="397"/>
      <w:jc w:val="both"/>
    </w:pPr>
  </w:style>
  <w:style w:type="paragraph" w:customStyle="1" w:styleId="NotesHeading1">
    <w:name w:val="NotesHeading 1"/>
    <w:basedOn w:val="OPCParaBase"/>
    <w:next w:val="Normal"/>
    <w:rsid w:val="003F3F19"/>
    <w:rPr>
      <w:b/>
      <w:sz w:val="28"/>
      <w:szCs w:val="28"/>
    </w:rPr>
  </w:style>
  <w:style w:type="paragraph" w:customStyle="1" w:styleId="NotesHeading2">
    <w:name w:val="NotesHeading 2"/>
    <w:basedOn w:val="OPCParaBase"/>
    <w:next w:val="Normal"/>
    <w:rsid w:val="003F3F19"/>
    <w:rPr>
      <w:b/>
      <w:sz w:val="28"/>
      <w:szCs w:val="28"/>
    </w:rPr>
  </w:style>
  <w:style w:type="paragraph" w:customStyle="1" w:styleId="CompiledActNo">
    <w:name w:val="CompiledActNo"/>
    <w:basedOn w:val="OPCParaBase"/>
    <w:next w:val="Normal"/>
    <w:rsid w:val="003F3F19"/>
    <w:rPr>
      <w:b/>
      <w:sz w:val="24"/>
      <w:szCs w:val="24"/>
    </w:rPr>
  </w:style>
  <w:style w:type="paragraph" w:customStyle="1" w:styleId="ENotesText">
    <w:name w:val="ENotesText"/>
    <w:aliases w:val="Ent"/>
    <w:basedOn w:val="OPCParaBase"/>
    <w:next w:val="Normal"/>
    <w:rsid w:val="003F3F19"/>
    <w:pPr>
      <w:spacing w:before="120"/>
    </w:pPr>
  </w:style>
  <w:style w:type="paragraph" w:customStyle="1" w:styleId="CompiledMadeUnder">
    <w:name w:val="CompiledMadeUnder"/>
    <w:basedOn w:val="OPCParaBase"/>
    <w:next w:val="Normal"/>
    <w:rsid w:val="003F3F19"/>
    <w:rPr>
      <w:i/>
      <w:sz w:val="24"/>
      <w:szCs w:val="24"/>
    </w:rPr>
  </w:style>
  <w:style w:type="paragraph" w:customStyle="1" w:styleId="Paragraphsub-sub-sub">
    <w:name w:val="Paragraph(sub-sub-sub)"/>
    <w:aliases w:val="aaaa"/>
    <w:basedOn w:val="OPCParaBase"/>
    <w:rsid w:val="003F3F19"/>
    <w:pPr>
      <w:tabs>
        <w:tab w:val="right" w:pos="3402"/>
      </w:tabs>
      <w:spacing w:before="40" w:line="240" w:lineRule="auto"/>
      <w:ind w:left="3402" w:hanging="3402"/>
    </w:pPr>
  </w:style>
  <w:style w:type="paragraph" w:customStyle="1" w:styleId="TableTextEndNotes">
    <w:name w:val="TableTextEndNotes"/>
    <w:aliases w:val="Tten"/>
    <w:basedOn w:val="Normal"/>
    <w:rsid w:val="003F3F19"/>
    <w:pPr>
      <w:spacing w:before="60" w:line="240" w:lineRule="auto"/>
    </w:pPr>
    <w:rPr>
      <w:rFonts w:cs="Arial"/>
      <w:sz w:val="20"/>
      <w:szCs w:val="22"/>
    </w:rPr>
  </w:style>
  <w:style w:type="paragraph" w:customStyle="1" w:styleId="NoteToSubpara">
    <w:name w:val="NoteToSubpara"/>
    <w:aliases w:val="nts"/>
    <w:basedOn w:val="OPCParaBase"/>
    <w:rsid w:val="003F3F19"/>
    <w:pPr>
      <w:spacing w:before="40" w:line="198" w:lineRule="exact"/>
      <w:ind w:left="2835" w:hanging="709"/>
    </w:pPr>
    <w:rPr>
      <w:sz w:val="18"/>
    </w:rPr>
  </w:style>
  <w:style w:type="paragraph" w:customStyle="1" w:styleId="ENoteTableHeading">
    <w:name w:val="ENoteTableHeading"/>
    <w:aliases w:val="enth"/>
    <w:basedOn w:val="OPCParaBase"/>
    <w:rsid w:val="003F3F19"/>
    <w:pPr>
      <w:keepNext/>
      <w:spacing w:before="60" w:line="240" w:lineRule="atLeast"/>
    </w:pPr>
    <w:rPr>
      <w:rFonts w:ascii="Arial" w:hAnsi="Arial"/>
      <w:b/>
      <w:sz w:val="16"/>
    </w:rPr>
  </w:style>
  <w:style w:type="paragraph" w:customStyle="1" w:styleId="ENoteTTi">
    <w:name w:val="ENoteTTi"/>
    <w:aliases w:val="entti"/>
    <w:basedOn w:val="OPCParaBase"/>
    <w:rsid w:val="003F3F19"/>
    <w:pPr>
      <w:keepNext/>
      <w:spacing w:before="60" w:line="240" w:lineRule="atLeast"/>
      <w:ind w:left="170"/>
    </w:pPr>
    <w:rPr>
      <w:sz w:val="16"/>
    </w:rPr>
  </w:style>
  <w:style w:type="paragraph" w:customStyle="1" w:styleId="ENotesHeading1">
    <w:name w:val="ENotesHeading 1"/>
    <w:aliases w:val="Enh1"/>
    <w:basedOn w:val="OPCParaBase"/>
    <w:next w:val="Normal"/>
    <w:rsid w:val="003F3F19"/>
    <w:pPr>
      <w:spacing w:before="120"/>
      <w:outlineLvl w:val="1"/>
    </w:pPr>
    <w:rPr>
      <w:b/>
      <w:sz w:val="28"/>
      <w:szCs w:val="28"/>
    </w:rPr>
  </w:style>
  <w:style w:type="paragraph" w:customStyle="1" w:styleId="ENotesHeading2">
    <w:name w:val="ENotesHeading 2"/>
    <w:aliases w:val="Enh2"/>
    <w:basedOn w:val="OPCParaBase"/>
    <w:next w:val="Normal"/>
    <w:rsid w:val="003F3F19"/>
    <w:pPr>
      <w:spacing w:before="120" w:after="120"/>
      <w:outlineLvl w:val="2"/>
    </w:pPr>
    <w:rPr>
      <w:b/>
      <w:sz w:val="24"/>
      <w:szCs w:val="28"/>
    </w:rPr>
  </w:style>
  <w:style w:type="paragraph" w:customStyle="1" w:styleId="ENoteTTIndentHeading">
    <w:name w:val="ENoteTTIndentHeading"/>
    <w:aliases w:val="enTTHi"/>
    <w:basedOn w:val="OPCParaBase"/>
    <w:rsid w:val="003F3F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3F19"/>
    <w:pPr>
      <w:spacing w:before="60" w:line="240" w:lineRule="atLeast"/>
    </w:pPr>
    <w:rPr>
      <w:sz w:val="16"/>
    </w:rPr>
  </w:style>
  <w:style w:type="paragraph" w:customStyle="1" w:styleId="MadeunderText">
    <w:name w:val="MadeunderText"/>
    <w:basedOn w:val="OPCParaBase"/>
    <w:next w:val="Normal"/>
    <w:rsid w:val="003F3F19"/>
    <w:pPr>
      <w:spacing w:before="240"/>
    </w:pPr>
    <w:rPr>
      <w:sz w:val="24"/>
      <w:szCs w:val="24"/>
    </w:rPr>
  </w:style>
  <w:style w:type="paragraph" w:customStyle="1" w:styleId="ENotesHeading3">
    <w:name w:val="ENotesHeading 3"/>
    <w:aliases w:val="Enh3"/>
    <w:basedOn w:val="OPCParaBase"/>
    <w:next w:val="Normal"/>
    <w:rsid w:val="003F3F19"/>
    <w:pPr>
      <w:keepNext/>
      <w:spacing w:before="120" w:line="240" w:lineRule="auto"/>
      <w:outlineLvl w:val="4"/>
    </w:pPr>
    <w:rPr>
      <w:b/>
      <w:szCs w:val="24"/>
    </w:rPr>
  </w:style>
  <w:style w:type="character" w:customStyle="1" w:styleId="CharSubPartTextCASA">
    <w:name w:val="CharSubPartText(CASA)"/>
    <w:basedOn w:val="OPCCharBase"/>
    <w:uiPriority w:val="1"/>
    <w:rsid w:val="003F3F19"/>
  </w:style>
  <w:style w:type="character" w:customStyle="1" w:styleId="CharSubPartNoCASA">
    <w:name w:val="CharSubPartNo(CASA)"/>
    <w:basedOn w:val="OPCCharBase"/>
    <w:uiPriority w:val="1"/>
    <w:rsid w:val="003F3F19"/>
  </w:style>
  <w:style w:type="paragraph" w:customStyle="1" w:styleId="ENoteTTIndentHeadingSub">
    <w:name w:val="ENoteTTIndentHeadingSub"/>
    <w:aliases w:val="enTTHis"/>
    <w:basedOn w:val="OPCParaBase"/>
    <w:rsid w:val="003F3F19"/>
    <w:pPr>
      <w:keepNext/>
      <w:spacing w:before="60" w:line="240" w:lineRule="atLeast"/>
      <w:ind w:left="340"/>
    </w:pPr>
    <w:rPr>
      <w:b/>
      <w:sz w:val="16"/>
    </w:rPr>
  </w:style>
  <w:style w:type="paragraph" w:customStyle="1" w:styleId="ENoteTTiSub">
    <w:name w:val="ENoteTTiSub"/>
    <w:aliases w:val="enttis"/>
    <w:basedOn w:val="OPCParaBase"/>
    <w:rsid w:val="003F3F19"/>
    <w:pPr>
      <w:keepNext/>
      <w:spacing w:before="60" w:line="240" w:lineRule="atLeast"/>
      <w:ind w:left="340"/>
    </w:pPr>
    <w:rPr>
      <w:sz w:val="16"/>
    </w:rPr>
  </w:style>
  <w:style w:type="paragraph" w:customStyle="1" w:styleId="SubDivisionMigration">
    <w:name w:val="SubDivisionMigration"/>
    <w:aliases w:val="sdm"/>
    <w:basedOn w:val="OPCParaBase"/>
    <w:rsid w:val="003F3F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3F1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F3F19"/>
    <w:pPr>
      <w:spacing w:before="122" w:line="240" w:lineRule="auto"/>
      <w:ind w:left="1985" w:hanging="851"/>
    </w:pPr>
    <w:rPr>
      <w:sz w:val="18"/>
    </w:rPr>
  </w:style>
  <w:style w:type="paragraph" w:customStyle="1" w:styleId="FreeForm">
    <w:name w:val="FreeForm"/>
    <w:rsid w:val="003F3F19"/>
    <w:rPr>
      <w:rFonts w:ascii="Arial" w:hAnsi="Arial"/>
      <w:sz w:val="22"/>
    </w:rPr>
  </w:style>
  <w:style w:type="paragraph" w:customStyle="1" w:styleId="SOText">
    <w:name w:val="SO Text"/>
    <w:aliases w:val="sot"/>
    <w:link w:val="SOTextChar"/>
    <w:rsid w:val="003F3F1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F3F19"/>
    <w:rPr>
      <w:sz w:val="22"/>
    </w:rPr>
  </w:style>
  <w:style w:type="paragraph" w:customStyle="1" w:styleId="SOTextNote">
    <w:name w:val="SO TextNote"/>
    <w:aliases w:val="sont"/>
    <w:basedOn w:val="SOText"/>
    <w:qFormat/>
    <w:rsid w:val="003F3F19"/>
    <w:pPr>
      <w:spacing w:before="122" w:line="198" w:lineRule="exact"/>
      <w:ind w:left="1843" w:hanging="709"/>
    </w:pPr>
    <w:rPr>
      <w:sz w:val="18"/>
    </w:rPr>
  </w:style>
  <w:style w:type="paragraph" w:customStyle="1" w:styleId="SOPara">
    <w:name w:val="SO Para"/>
    <w:aliases w:val="soa"/>
    <w:basedOn w:val="SOText"/>
    <w:link w:val="SOParaChar"/>
    <w:qFormat/>
    <w:rsid w:val="003F3F19"/>
    <w:pPr>
      <w:tabs>
        <w:tab w:val="right" w:pos="1786"/>
      </w:tabs>
      <w:spacing w:before="40"/>
      <w:ind w:left="2070" w:hanging="936"/>
    </w:pPr>
  </w:style>
  <w:style w:type="character" w:customStyle="1" w:styleId="SOParaChar">
    <w:name w:val="SO Para Char"/>
    <w:aliases w:val="soa Char"/>
    <w:basedOn w:val="DefaultParagraphFont"/>
    <w:link w:val="SOPara"/>
    <w:rsid w:val="003F3F19"/>
    <w:rPr>
      <w:sz w:val="22"/>
    </w:rPr>
  </w:style>
  <w:style w:type="paragraph" w:customStyle="1" w:styleId="FileName">
    <w:name w:val="FileName"/>
    <w:basedOn w:val="Normal"/>
    <w:rsid w:val="003F3F19"/>
  </w:style>
  <w:style w:type="paragraph" w:customStyle="1" w:styleId="TableHeading">
    <w:name w:val="TableHeading"/>
    <w:aliases w:val="th"/>
    <w:basedOn w:val="OPCParaBase"/>
    <w:next w:val="Tabletext"/>
    <w:rsid w:val="003F3F19"/>
    <w:pPr>
      <w:keepNext/>
      <w:spacing w:before="60" w:line="240" w:lineRule="atLeast"/>
    </w:pPr>
    <w:rPr>
      <w:b/>
      <w:sz w:val="20"/>
    </w:rPr>
  </w:style>
  <w:style w:type="paragraph" w:customStyle="1" w:styleId="SOHeadBold">
    <w:name w:val="SO HeadBold"/>
    <w:aliases w:val="sohb"/>
    <w:basedOn w:val="SOText"/>
    <w:next w:val="SOText"/>
    <w:link w:val="SOHeadBoldChar"/>
    <w:qFormat/>
    <w:rsid w:val="003F3F19"/>
    <w:rPr>
      <w:b/>
    </w:rPr>
  </w:style>
  <w:style w:type="character" w:customStyle="1" w:styleId="SOHeadBoldChar">
    <w:name w:val="SO HeadBold Char"/>
    <w:aliases w:val="sohb Char"/>
    <w:basedOn w:val="DefaultParagraphFont"/>
    <w:link w:val="SOHeadBold"/>
    <w:rsid w:val="003F3F19"/>
    <w:rPr>
      <w:b/>
      <w:sz w:val="22"/>
    </w:rPr>
  </w:style>
  <w:style w:type="paragraph" w:customStyle="1" w:styleId="SOHeadItalic">
    <w:name w:val="SO HeadItalic"/>
    <w:aliases w:val="sohi"/>
    <w:basedOn w:val="SOText"/>
    <w:next w:val="SOText"/>
    <w:link w:val="SOHeadItalicChar"/>
    <w:qFormat/>
    <w:rsid w:val="003F3F19"/>
    <w:rPr>
      <w:i/>
    </w:rPr>
  </w:style>
  <w:style w:type="character" w:customStyle="1" w:styleId="SOHeadItalicChar">
    <w:name w:val="SO HeadItalic Char"/>
    <w:aliases w:val="sohi Char"/>
    <w:basedOn w:val="DefaultParagraphFont"/>
    <w:link w:val="SOHeadItalic"/>
    <w:rsid w:val="003F3F19"/>
    <w:rPr>
      <w:i/>
      <w:sz w:val="22"/>
    </w:rPr>
  </w:style>
  <w:style w:type="paragraph" w:customStyle="1" w:styleId="SOBullet">
    <w:name w:val="SO Bullet"/>
    <w:aliases w:val="sotb"/>
    <w:basedOn w:val="SOText"/>
    <w:link w:val="SOBulletChar"/>
    <w:qFormat/>
    <w:rsid w:val="003F3F19"/>
    <w:pPr>
      <w:ind w:left="1559" w:hanging="425"/>
    </w:pPr>
  </w:style>
  <w:style w:type="character" w:customStyle="1" w:styleId="SOBulletChar">
    <w:name w:val="SO Bullet Char"/>
    <w:aliases w:val="sotb Char"/>
    <w:basedOn w:val="DefaultParagraphFont"/>
    <w:link w:val="SOBullet"/>
    <w:rsid w:val="003F3F19"/>
    <w:rPr>
      <w:sz w:val="22"/>
    </w:rPr>
  </w:style>
  <w:style w:type="paragraph" w:customStyle="1" w:styleId="SOBulletNote">
    <w:name w:val="SO BulletNote"/>
    <w:aliases w:val="sonb"/>
    <w:basedOn w:val="SOTextNote"/>
    <w:link w:val="SOBulletNoteChar"/>
    <w:qFormat/>
    <w:rsid w:val="003F3F19"/>
    <w:pPr>
      <w:tabs>
        <w:tab w:val="left" w:pos="1560"/>
      </w:tabs>
      <w:ind w:left="2268" w:hanging="1134"/>
    </w:pPr>
  </w:style>
  <w:style w:type="character" w:customStyle="1" w:styleId="SOBulletNoteChar">
    <w:name w:val="SO BulletNote Char"/>
    <w:aliases w:val="sonb Char"/>
    <w:basedOn w:val="DefaultParagraphFont"/>
    <w:link w:val="SOBulletNote"/>
    <w:rsid w:val="003F3F19"/>
    <w:rPr>
      <w:sz w:val="18"/>
    </w:rPr>
  </w:style>
  <w:style w:type="paragraph" w:customStyle="1" w:styleId="SOText2">
    <w:name w:val="SO Text2"/>
    <w:aliases w:val="sot2"/>
    <w:basedOn w:val="Normal"/>
    <w:next w:val="SOText"/>
    <w:link w:val="SOText2Char"/>
    <w:rsid w:val="003F3F1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F3F19"/>
    <w:rPr>
      <w:sz w:val="22"/>
    </w:rPr>
  </w:style>
  <w:style w:type="paragraph" w:customStyle="1" w:styleId="SubPartCASA">
    <w:name w:val="SubPart(CASA)"/>
    <w:aliases w:val="csp"/>
    <w:basedOn w:val="OPCParaBase"/>
    <w:next w:val="ActHead3"/>
    <w:rsid w:val="003F3F1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F3F19"/>
    <w:rPr>
      <w:rFonts w:eastAsia="Times New Roman" w:cs="Times New Roman"/>
      <w:sz w:val="22"/>
      <w:lang w:eastAsia="en-AU"/>
    </w:rPr>
  </w:style>
  <w:style w:type="character" w:customStyle="1" w:styleId="notetextChar">
    <w:name w:val="note(text) Char"/>
    <w:aliases w:val="n Char"/>
    <w:basedOn w:val="DefaultParagraphFont"/>
    <w:link w:val="notetext"/>
    <w:rsid w:val="003F3F19"/>
    <w:rPr>
      <w:rFonts w:eastAsia="Times New Roman" w:cs="Times New Roman"/>
      <w:sz w:val="18"/>
      <w:lang w:eastAsia="en-AU"/>
    </w:rPr>
  </w:style>
  <w:style w:type="character" w:customStyle="1" w:styleId="Heading1Char">
    <w:name w:val="Heading 1 Char"/>
    <w:basedOn w:val="DefaultParagraphFont"/>
    <w:link w:val="Heading1"/>
    <w:uiPriority w:val="9"/>
    <w:rsid w:val="003F3F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3F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3F1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F3F1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F3F1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F3F1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F3F1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F3F1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F3F1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F3F19"/>
    <w:rPr>
      <w:rFonts w:ascii="Arial" w:hAnsi="Arial" w:cs="Arial" w:hint="default"/>
      <w:b/>
      <w:bCs/>
      <w:sz w:val="28"/>
      <w:szCs w:val="28"/>
    </w:rPr>
  </w:style>
  <w:style w:type="paragraph" w:styleId="Index1">
    <w:name w:val="index 1"/>
    <w:basedOn w:val="Normal"/>
    <w:next w:val="Normal"/>
    <w:autoRedefine/>
    <w:rsid w:val="003F3F19"/>
    <w:pPr>
      <w:ind w:left="240" w:hanging="240"/>
    </w:pPr>
  </w:style>
  <w:style w:type="paragraph" w:styleId="Index2">
    <w:name w:val="index 2"/>
    <w:basedOn w:val="Normal"/>
    <w:next w:val="Normal"/>
    <w:autoRedefine/>
    <w:rsid w:val="003F3F19"/>
    <w:pPr>
      <w:ind w:left="480" w:hanging="240"/>
    </w:pPr>
  </w:style>
  <w:style w:type="paragraph" w:styleId="Index3">
    <w:name w:val="index 3"/>
    <w:basedOn w:val="Normal"/>
    <w:next w:val="Normal"/>
    <w:autoRedefine/>
    <w:rsid w:val="003F3F19"/>
    <w:pPr>
      <w:ind w:left="720" w:hanging="240"/>
    </w:pPr>
  </w:style>
  <w:style w:type="paragraph" w:styleId="Index4">
    <w:name w:val="index 4"/>
    <w:basedOn w:val="Normal"/>
    <w:next w:val="Normal"/>
    <w:autoRedefine/>
    <w:rsid w:val="003F3F19"/>
    <w:pPr>
      <w:ind w:left="960" w:hanging="240"/>
    </w:pPr>
  </w:style>
  <w:style w:type="paragraph" w:styleId="Index5">
    <w:name w:val="index 5"/>
    <w:basedOn w:val="Normal"/>
    <w:next w:val="Normal"/>
    <w:autoRedefine/>
    <w:rsid w:val="003F3F19"/>
    <w:pPr>
      <w:ind w:left="1200" w:hanging="240"/>
    </w:pPr>
  </w:style>
  <w:style w:type="paragraph" w:styleId="Index6">
    <w:name w:val="index 6"/>
    <w:basedOn w:val="Normal"/>
    <w:next w:val="Normal"/>
    <w:autoRedefine/>
    <w:rsid w:val="003F3F19"/>
    <w:pPr>
      <w:ind w:left="1440" w:hanging="240"/>
    </w:pPr>
  </w:style>
  <w:style w:type="paragraph" w:styleId="Index7">
    <w:name w:val="index 7"/>
    <w:basedOn w:val="Normal"/>
    <w:next w:val="Normal"/>
    <w:autoRedefine/>
    <w:rsid w:val="003F3F19"/>
    <w:pPr>
      <w:ind w:left="1680" w:hanging="240"/>
    </w:pPr>
  </w:style>
  <w:style w:type="paragraph" w:styleId="Index8">
    <w:name w:val="index 8"/>
    <w:basedOn w:val="Normal"/>
    <w:next w:val="Normal"/>
    <w:autoRedefine/>
    <w:rsid w:val="003F3F19"/>
    <w:pPr>
      <w:ind w:left="1920" w:hanging="240"/>
    </w:pPr>
  </w:style>
  <w:style w:type="paragraph" w:styleId="Index9">
    <w:name w:val="index 9"/>
    <w:basedOn w:val="Normal"/>
    <w:next w:val="Normal"/>
    <w:autoRedefine/>
    <w:rsid w:val="003F3F19"/>
    <w:pPr>
      <w:ind w:left="2160" w:hanging="240"/>
    </w:pPr>
  </w:style>
  <w:style w:type="paragraph" w:styleId="NormalIndent">
    <w:name w:val="Normal Indent"/>
    <w:basedOn w:val="Normal"/>
    <w:rsid w:val="003F3F19"/>
    <w:pPr>
      <w:ind w:left="720"/>
    </w:pPr>
  </w:style>
  <w:style w:type="paragraph" w:styleId="FootnoteText">
    <w:name w:val="footnote text"/>
    <w:basedOn w:val="Normal"/>
    <w:link w:val="FootnoteTextChar"/>
    <w:rsid w:val="003F3F19"/>
    <w:rPr>
      <w:sz w:val="20"/>
    </w:rPr>
  </w:style>
  <w:style w:type="character" w:customStyle="1" w:styleId="FootnoteTextChar">
    <w:name w:val="Footnote Text Char"/>
    <w:basedOn w:val="DefaultParagraphFont"/>
    <w:link w:val="FootnoteText"/>
    <w:rsid w:val="003F3F19"/>
  </w:style>
  <w:style w:type="paragraph" w:styleId="CommentText">
    <w:name w:val="annotation text"/>
    <w:basedOn w:val="Normal"/>
    <w:link w:val="CommentTextChar"/>
    <w:rsid w:val="003F3F19"/>
    <w:rPr>
      <w:sz w:val="20"/>
    </w:rPr>
  </w:style>
  <w:style w:type="character" w:customStyle="1" w:styleId="CommentTextChar">
    <w:name w:val="Comment Text Char"/>
    <w:basedOn w:val="DefaultParagraphFont"/>
    <w:link w:val="CommentText"/>
    <w:rsid w:val="003F3F19"/>
  </w:style>
  <w:style w:type="paragraph" w:styleId="IndexHeading">
    <w:name w:val="index heading"/>
    <w:basedOn w:val="Normal"/>
    <w:next w:val="Index1"/>
    <w:rsid w:val="003F3F19"/>
    <w:rPr>
      <w:rFonts w:ascii="Arial" w:hAnsi="Arial" w:cs="Arial"/>
      <w:b/>
      <w:bCs/>
    </w:rPr>
  </w:style>
  <w:style w:type="paragraph" w:styleId="Caption">
    <w:name w:val="caption"/>
    <w:basedOn w:val="Normal"/>
    <w:next w:val="Normal"/>
    <w:qFormat/>
    <w:rsid w:val="003F3F19"/>
    <w:pPr>
      <w:spacing w:before="120" w:after="120"/>
    </w:pPr>
    <w:rPr>
      <w:b/>
      <w:bCs/>
      <w:sz w:val="20"/>
    </w:rPr>
  </w:style>
  <w:style w:type="paragraph" w:styleId="TableofFigures">
    <w:name w:val="table of figures"/>
    <w:basedOn w:val="Normal"/>
    <w:next w:val="Normal"/>
    <w:rsid w:val="003F3F19"/>
    <w:pPr>
      <w:ind w:left="480" w:hanging="480"/>
    </w:pPr>
  </w:style>
  <w:style w:type="paragraph" w:styleId="EnvelopeAddress">
    <w:name w:val="envelope address"/>
    <w:basedOn w:val="Normal"/>
    <w:rsid w:val="003F3F1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3F19"/>
    <w:rPr>
      <w:rFonts w:ascii="Arial" w:hAnsi="Arial" w:cs="Arial"/>
      <w:sz w:val="20"/>
    </w:rPr>
  </w:style>
  <w:style w:type="character" w:styleId="FootnoteReference">
    <w:name w:val="footnote reference"/>
    <w:basedOn w:val="DefaultParagraphFont"/>
    <w:rsid w:val="003F3F19"/>
    <w:rPr>
      <w:rFonts w:ascii="Times New Roman" w:hAnsi="Times New Roman"/>
      <w:sz w:val="20"/>
      <w:vertAlign w:val="superscript"/>
    </w:rPr>
  </w:style>
  <w:style w:type="character" w:styleId="CommentReference">
    <w:name w:val="annotation reference"/>
    <w:basedOn w:val="DefaultParagraphFont"/>
    <w:rsid w:val="003F3F19"/>
    <w:rPr>
      <w:sz w:val="16"/>
      <w:szCs w:val="16"/>
    </w:rPr>
  </w:style>
  <w:style w:type="character" w:styleId="PageNumber">
    <w:name w:val="page number"/>
    <w:basedOn w:val="DefaultParagraphFont"/>
    <w:rsid w:val="003F3F19"/>
  </w:style>
  <w:style w:type="character" w:styleId="EndnoteReference">
    <w:name w:val="endnote reference"/>
    <w:basedOn w:val="DefaultParagraphFont"/>
    <w:rsid w:val="003F3F19"/>
    <w:rPr>
      <w:vertAlign w:val="superscript"/>
    </w:rPr>
  </w:style>
  <w:style w:type="paragraph" w:styleId="EndnoteText">
    <w:name w:val="endnote text"/>
    <w:basedOn w:val="Normal"/>
    <w:link w:val="EndnoteTextChar"/>
    <w:rsid w:val="003F3F19"/>
    <w:rPr>
      <w:sz w:val="20"/>
    </w:rPr>
  </w:style>
  <w:style w:type="character" w:customStyle="1" w:styleId="EndnoteTextChar">
    <w:name w:val="Endnote Text Char"/>
    <w:basedOn w:val="DefaultParagraphFont"/>
    <w:link w:val="EndnoteText"/>
    <w:rsid w:val="003F3F19"/>
  </w:style>
  <w:style w:type="paragraph" w:styleId="TableofAuthorities">
    <w:name w:val="table of authorities"/>
    <w:basedOn w:val="Normal"/>
    <w:next w:val="Normal"/>
    <w:rsid w:val="003F3F19"/>
    <w:pPr>
      <w:ind w:left="240" w:hanging="240"/>
    </w:pPr>
  </w:style>
  <w:style w:type="paragraph" w:styleId="MacroText">
    <w:name w:val="macro"/>
    <w:link w:val="MacroTextChar"/>
    <w:rsid w:val="003F3F1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F3F19"/>
    <w:rPr>
      <w:rFonts w:ascii="Courier New" w:eastAsia="Times New Roman" w:hAnsi="Courier New" w:cs="Courier New"/>
      <w:lang w:eastAsia="en-AU"/>
    </w:rPr>
  </w:style>
  <w:style w:type="paragraph" w:styleId="TOAHeading">
    <w:name w:val="toa heading"/>
    <w:basedOn w:val="Normal"/>
    <w:next w:val="Normal"/>
    <w:rsid w:val="003F3F19"/>
    <w:pPr>
      <w:spacing w:before="120"/>
    </w:pPr>
    <w:rPr>
      <w:rFonts w:ascii="Arial" w:hAnsi="Arial" w:cs="Arial"/>
      <w:b/>
      <w:bCs/>
    </w:rPr>
  </w:style>
  <w:style w:type="paragraph" w:styleId="List">
    <w:name w:val="List"/>
    <w:basedOn w:val="Normal"/>
    <w:rsid w:val="003F3F19"/>
    <w:pPr>
      <w:ind w:left="283" w:hanging="283"/>
    </w:pPr>
  </w:style>
  <w:style w:type="paragraph" w:styleId="ListBullet">
    <w:name w:val="List Bullet"/>
    <w:basedOn w:val="Normal"/>
    <w:autoRedefine/>
    <w:rsid w:val="003F3F19"/>
    <w:pPr>
      <w:tabs>
        <w:tab w:val="num" w:pos="360"/>
      </w:tabs>
      <w:ind w:left="360" w:hanging="360"/>
    </w:pPr>
  </w:style>
  <w:style w:type="paragraph" w:styleId="ListNumber">
    <w:name w:val="List Number"/>
    <w:basedOn w:val="Normal"/>
    <w:rsid w:val="003F3F19"/>
    <w:pPr>
      <w:tabs>
        <w:tab w:val="num" w:pos="360"/>
      </w:tabs>
      <w:ind w:left="360" w:hanging="360"/>
    </w:pPr>
  </w:style>
  <w:style w:type="paragraph" w:styleId="List2">
    <w:name w:val="List 2"/>
    <w:basedOn w:val="Normal"/>
    <w:rsid w:val="003F3F19"/>
    <w:pPr>
      <w:ind w:left="566" w:hanging="283"/>
    </w:pPr>
  </w:style>
  <w:style w:type="paragraph" w:styleId="List3">
    <w:name w:val="List 3"/>
    <w:basedOn w:val="Normal"/>
    <w:rsid w:val="003F3F19"/>
    <w:pPr>
      <w:ind w:left="849" w:hanging="283"/>
    </w:pPr>
  </w:style>
  <w:style w:type="paragraph" w:styleId="List4">
    <w:name w:val="List 4"/>
    <w:basedOn w:val="Normal"/>
    <w:rsid w:val="003F3F19"/>
    <w:pPr>
      <w:ind w:left="1132" w:hanging="283"/>
    </w:pPr>
  </w:style>
  <w:style w:type="paragraph" w:styleId="List5">
    <w:name w:val="List 5"/>
    <w:basedOn w:val="Normal"/>
    <w:rsid w:val="003F3F19"/>
    <w:pPr>
      <w:ind w:left="1415" w:hanging="283"/>
    </w:pPr>
  </w:style>
  <w:style w:type="paragraph" w:styleId="ListBullet2">
    <w:name w:val="List Bullet 2"/>
    <w:basedOn w:val="Normal"/>
    <w:autoRedefine/>
    <w:rsid w:val="003F3F19"/>
    <w:pPr>
      <w:tabs>
        <w:tab w:val="num" w:pos="360"/>
      </w:tabs>
    </w:pPr>
  </w:style>
  <w:style w:type="paragraph" w:styleId="ListBullet3">
    <w:name w:val="List Bullet 3"/>
    <w:basedOn w:val="Normal"/>
    <w:autoRedefine/>
    <w:rsid w:val="003F3F19"/>
    <w:pPr>
      <w:tabs>
        <w:tab w:val="num" w:pos="926"/>
      </w:tabs>
      <w:ind w:left="926" w:hanging="360"/>
    </w:pPr>
  </w:style>
  <w:style w:type="paragraph" w:styleId="ListBullet4">
    <w:name w:val="List Bullet 4"/>
    <w:basedOn w:val="Normal"/>
    <w:autoRedefine/>
    <w:rsid w:val="003F3F19"/>
    <w:pPr>
      <w:tabs>
        <w:tab w:val="num" w:pos="1209"/>
      </w:tabs>
      <w:ind w:left="1209" w:hanging="360"/>
    </w:pPr>
  </w:style>
  <w:style w:type="paragraph" w:styleId="ListBullet5">
    <w:name w:val="List Bullet 5"/>
    <w:basedOn w:val="Normal"/>
    <w:autoRedefine/>
    <w:rsid w:val="003F3F19"/>
    <w:pPr>
      <w:tabs>
        <w:tab w:val="num" w:pos="1492"/>
      </w:tabs>
      <w:ind w:left="1492" w:hanging="360"/>
    </w:pPr>
  </w:style>
  <w:style w:type="paragraph" w:styleId="ListNumber2">
    <w:name w:val="List Number 2"/>
    <w:basedOn w:val="Normal"/>
    <w:rsid w:val="003F3F19"/>
    <w:pPr>
      <w:tabs>
        <w:tab w:val="num" w:pos="643"/>
      </w:tabs>
      <w:ind w:left="643" w:hanging="360"/>
    </w:pPr>
  </w:style>
  <w:style w:type="paragraph" w:styleId="ListNumber3">
    <w:name w:val="List Number 3"/>
    <w:basedOn w:val="Normal"/>
    <w:rsid w:val="003F3F19"/>
    <w:pPr>
      <w:tabs>
        <w:tab w:val="num" w:pos="926"/>
      </w:tabs>
      <w:ind w:left="926" w:hanging="360"/>
    </w:pPr>
  </w:style>
  <w:style w:type="paragraph" w:styleId="ListNumber4">
    <w:name w:val="List Number 4"/>
    <w:basedOn w:val="Normal"/>
    <w:rsid w:val="003F3F19"/>
    <w:pPr>
      <w:tabs>
        <w:tab w:val="num" w:pos="1209"/>
      </w:tabs>
      <w:ind w:left="1209" w:hanging="360"/>
    </w:pPr>
  </w:style>
  <w:style w:type="paragraph" w:styleId="ListNumber5">
    <w:name w:val="List Number 5"/>
    <w:basedOn w:val="Normal"/>
    <w:rsid w:val="003F3F19"/>
    <w:pPr>
      <w:tabs>
        <w:tab w:val="num" w:pos="1492"/>
      </w:tabs>
      <w:ind w:left="1492" w:hanging="360"/>
    </w:pPr>
  </w:style>
  <w:style w:type="paragraph" w:styleId="Title">
    <w:name w:val="Title"/>
    <w:basedOn w:val="Normal"/>
    <w:link w:val="TitleChar"/>
    <w:qFormat/>
    <w:rsid w:val="003F3F19"/>
    <w:pPr>
      <w:spacing w:before="240" w:after="60"/>
    </w:pPr>
    <w:rPr>
      <w:rFonts w:ascii="Arial" w:hAnsi="Arial" w:cs="Arial"/>
      <w:b/>
      <w:bCs/>
      <w:sz w:val="40"/>
      <w:szCs w:val="40"/>
    </w:rPr>
  </w:style>
  <w:style w:type="character" w:customStyle="1" w:styleId="TitleChar">
    <w:name w:val="Title Char"/>
    <w:basedOn w:val="DefaultParagraphFont"/>
    <w:link w:val="Title"/>
    <w:rsid w:val="003F3F19"/>
    <w:rPr>
      <w:rFonts w:ascii="Arial" w:hAnsi="Arial" w:cs="Arial"/>
      <w:b/>
      <w:bCs/>
      <w:sz w:val="40"/>
      <w:szCs w:val="40"/>
    </w:rPr>
  </w:style>
  <w:style w:type="paragraph" w:styleId="Closing">
    <w:name w:val="Closing"/>
    <w:basedOn w:val="Normal"/>
    <w:link w:val="ClosingChar"/>
    <w:rsid w:val="003F3F19"/>
    <w:pPr>
      <w:ind w:left="4252"/>
    </w:pPr>
  </w:style>
  <w:style w:type="character" w:customStyle="1" w:styleId="ClosingChar">
    <w:name w:val="Closing Char"/>
    <w:basedOn w:val="DefaultParagraphFont"/>
    <w:link w:val="Closing"/>
    <w:rsid w:val="003F3F19"/>
    <w:rPr>
      <w:sz w:val="22"/>
    </w:rPr>
  </w:style>
  <w:style w:type="paragraph" w:styleId="Signature">
    <w:name w:val="Signature"/>
    <w:basedOn w:val="Normal"/>
    <w:link w:val="SignatureChar"/>
    <w:rsid w:val="003F3F19"/>
    <w:pPr>
      <w:ind w:left="4252"/>
    </w:pPr>
  </w:style>
  <w:style w:type="character" w:customStyle="1" w:styleId="SignatureChar">
    <w:name w:val="Signature Char"/>
    <w:basedOn w:val="DefaultParagraphFont"/>
    <w:link w:val="Signature"/>
    <w:rsid w:val="003F3F19"/>
    <w:rPr>
      <w:sz w:val="22"/>
    </w:rPr>
  </w:style>
  <w:style w:type="paragraph" w:styleId="BodyText">
    <w:name w:val="Body Text"/>
    <w:basedOn w:val="Normal"/>
    <w:link w:val="BodyTextChar"/>
    <w:rsid w:val="003F3F19"/>
    <w:pPr>
      <w:spacing w:after="120"/>
    </w:pPr>
  </w:style>
  <w:style w:type="character" w:customStyle="1" w:styleId="BodyTextChar">
    <w:name w:val="Body Text Char"/>
    <w:basedOn w:val="DefaultParagraphFont"/>
    <w:link w:val="BodyText"/>
    <w:rsid w:val="003F3F19"/>
    <w:rPr>
      <w:sz w:val="22"/>
    </w:rPr>
  </w:style>
  <w:style w:type="paragraph" w:styleId="BodyTextIndent">
    <w:name w:val="Body Text Indent"/>
    <w:basedOn w:val="Normal"/>
    <w:link w:val="BodyTextIndentChar"/>
    <w:rsid w:val="003F3F19"/>
    <w:pPr>
      <w:spacing w:after="120"/>
      <w:ind w:left="283"/>
    </w:pPr>
  </w:style>
  <w:style w:type="character" w:customStyle="1" w:styleId="BodyTextIndentChar">
    <w:name w:val="Body Text Indent Char"/>
    <w:basedOn w:val="DefaultParagraphFont"/>
    <w:link w:val="BodyTextIndent"/>
    <w:rsid w:val="003F3F19"/>
    <w:rPr>
      <w:sz w:val="22"/>
    </w:rPr>
  </w:style>
  <w:style w:type="paragraph" w:styleId="ListContinue">
    <w:name w:val="List Continue"/>
    <w:basedOn w:val="Normal"/>
    <w:rsid w:val="003F3F19"/>
    <w:pPr>
      <w:spacing w:after="120"/>
      <w:ind w:left="283"/>
    </w:pPr>
  </w:style>
  <w:style w:type="paragraph" w:styleId="ListContinue2">
    <w:name w:val="List Continue 2"/>
    <w:basedOn w:val="Normal"/>
    <w:rsid w:val="003F3F19"/>
    <w:pPr>
      <w:spacing w:after="120"/>
      <w:ind w:left="566"/>
    </w:pPr>
  </w:style>
  <w:style w:type="paragraph" w:styleId="ListContinue3">
    <w:name w:val="List Continue 3"/>
    <w:basedOn w:val="Normal"/>
    <w:rsid w:val="003F3F19"/>
    <w:pPr>
      <w:spacing w:after="120"/>
      <w:ind w:left="849"/>
    </w:pPr>
  </w:style>
  <w:style w:type="paragraph" w:styleId="ListContinue4">
    <w:name w:val="List Continue 4"/>
    <w:basedOn w:val="Normal"/>
    <w:rsid w:val="003F3F19"/>
    <w:pPr>
      <w:spacing w:after="120"/>
      <w:ind w:left="1132"/>
    </w:pPr>
  </w:style>
  <w:style w:type="paragraph" w:styleId="ListContinue5">
    <w:name w:val="List Continue 5"/>
    <w:basedOn w:val="Normal"/>
    <w:rsid w:val="003F3F19"/>
    <w:pPr>
      <w:spacing w:after="120"/>
      <w:ind w:left="1415"/>
    </w:pPr>
  </w:style>
  <w:style w:type="paragraph" w:styleId="MessageHeader">
    <w:name w:val="Message Header"/>
    <w:basedOn w:val="Normal"/>
    <w:link w:val="MessageHeaderChar"/>
    <w:rsid w:val="003F3F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F3F19"/>
    <w:rPr>
      <w:rFonts w:ascii="Arial" w:hAnsi="Arial" w:cs="Arial"/>
      <w:sz w:val="22"/>
      <w:shd w:val="pct20" w:color="auto" w:fill="auto"/>
    </w:rPr>
  </w:style>
  <w:style w:type="paragraph" w:styleId="Subtitle">
    <w:name w:val="Subtitle"/>
    <w:basedOn w:val="Normal"/>
    <w:link w:val="SubtitleChar"/>
    <w:qFormat/>
    <w:rsid w:val="003F3F19"/>
    <w:pPr>
      <w:spacing w:after="60"/>
      <w:jc w:val="center"/>
      <w:outlineLvl w:val="1"/>
    </w:pPr>
    <w:rPr>
      <w:rFonts w:ascii="Arial" w:hAnsi="Arial" w:cs="Arial"/>
    </w:rPr>
  </w:style>
  <w:style w:type="character" w:customStyle="1" w:styleId="SubtitleChar">
    <w:name w:val="Subtitle Char"/>
    <w:basedOn w:val="DefaultParagraphFont"/>
    <w:link w:val="Subtitle"/>
    <w:rsid w:val="003F3F19"/>
    <w:rPr>
      <w:rFonts w:ascii="Arial" w:hAnsi="Arial" w:cs="Arial"/>
      <w:sz w:val="22"/>
    </w:rPr>
  </w:style>
  <w:style w:type="paragraph" w:styleId="Salutation">
    <w:name w:val="Salutation"/>
    <w:basedOn w:val="Normal"/>
    <w:next w:val="Normal"/>
    <w:link w:val="SalutationChar"/>
    <w:rsid w:val="003F3F19"/>
  </w:style>
  <w:style w:type="character" w:customStyle="1" w:styleId="SalutationChar">
    <w:name w:val="Salutation Char"/>
    <w:basedOn w:val="DefaultParagraphFont"/>
    <w:link w:val="Salutation"/>
    <w:rsid w:val="003F3F19"/>
    <w:rPr>
      <w:sz w:val="22"/>
    </w:rPr>
  </w:style>
  <w:style w:type="paragraph" w:styleId="Date">
    <w:name w:val="Date"/>
    <w:basedOn w:val="Normal"/>
    <w:next w:val="Normal"/>
    <w:link w:val="DateChar"/>
    <w:rsid w:val="003F3F19"/>
  </w:style>
  <w:style w:type="character" w:customStyle="1" w:styleId="DateChar">
    <w:name w:val="Date Char"/>
    <w:basedOn w:val="DefaultParagraphFont"/>
    <w:link w:val="Date"/>
    <w:rsid w:val="003F3F19"/>
    <w:rPr>
      <w:sz w:val="22"/>
    </w:rPr>
  </w:style>
  <w:style w:type="paragraph" w:styleId="BodyTextFirstIndent">
    <w:name w:val="Body Text First Indent"/>
    <w:basedOn w:val="BodyText"/>
    <w:link w:val="BodyTextFirstIndentChar"/>
    <w:rsid w:val="003F3F19"/>
    <w:pPr>
      <w:ind w:firstLine="210"/>
    </w:pPr>
  </w:style>
  <w:style w:type="character" w:customStyle="1" w:styleId="BodyTextFirstIndentChar">
    <w:name w:val="Body Text First Indent Char"/>
    <w:basedOn w:val="BodyTextChar"/>
    <w:link w:val="BodyTextFirstIndent"/>
    <w:rsid w:val="003F3F19"/>
    <w:rPr>
      <w:sz w:val="22"/>
    </w:rPr>
  </w:style>
  <w:style w:type="paragraph" w:styleId="BodyTextFirstIndent2">
    <w:name w:val="Body Text First Indent 2"/>
    <w:basedOn w:val="BodyTextIndent"/>
    <w:link w:val="BodyTextFirstIndent2Char"/>
    <w:rsid w:val="003F3F19"/>
    <w:pPr>
      <w:ind w:firstLine="210"/>
    </w:pPr>
  </w:style>
  <w:style w:type="character" w:customStyle="1" w:styleId="BodyTextFirstIndent2Char">
    <w:name w:val="Body Text First Indent 2 Char"/>
    <w:basedOn w:val="BodyTextIndentChar"/>
    <w:link w:val="BodyTextFirstIndent2"/>
    <w:rsid w:val="003F3F19"/>
    <w:rPr>
      <w:sz w:val="22"/>
    </w:rPr>
  </w:style>
  <w:style w:type="paragraph" w:styleId="BodyText2">
    <w:name w:val="Body Text 2"/>
    <w:basedOn w:val="Normal"/>
    <w:link w:val="BodyText2Char"/>
    <w:rsid w:val="003F3F19"/>
    <w:pPr>
      <w:spacing w:after="120" w:line="480" w:lineRule="auto"/>
    </w:pPr>
  </w:style>
  <w:style w:type="character" w:customStyle="1" w:styleId="BodyText2Char">
    <w:name w:val="Body Text 2 Char"/>
    <w:basedOn w:val="DefaultParagraphFont"/>
    <w:link w:val="BodyText2"/>
    <w:rsid w:val="003F3F19"/>
    <w:rPr>
      <w:sz w:val="22"/>
    </w:rPr>
  </w:style>
  <w:style w:type="paragraph" w:styleId="BodyText3">
    <w:name w:val="Body Text 3"/>
    <w:basedOn w:val="Normal"/>
    <w:link w:val="BodyText3Char"/>
    <w:rsid w:val="003F3F19"/>
    <w:pPr>
      <w:spacing w:after="120"/>
    </w:pPr>
    <w:rPr>
      <w:sz w:val="16"/>
      <w:szCs w:val="16"/>
    </w:rPr>
  </w:style>
  <w:style w:type="character" w:customStyle="1" w:styleId="BodyText3Char">
    <w:name w:val="Body Text 3 Char"/>
    <w:basedOn w:val="DefaultParagraphFont"/>
    <w:link w:val="BodyText3"/>
    <w:rsid w:val="003F3F19"/>
    <w:rPr>
      <w:sz w:val="16"/>
      <w:szCs w:val="16"/>
    </w:rPr>
  </w:style>
  <w:style w:type="paragraph" w:styleId="BodyTextIndent2">
    <w:name w:val="Body Text Indent 2"/>
    <w:basedOn w:val="Normal"/>
    <w:link w:val="BodyTextIndent2Char"/>
    <w:rsid w:val="003F3F19"/>
    <w:pPr>
      <w:spacing w:after="120" w:line="480" w:lineRule="auto"/>
      <w:ind w:left="283"/>
    </w:pPr>
  </w:style>
  <w:style w:type="character" w:customStyle="1" w:styleId="BodyTextIndent2Char">
    <w:name w:val="Body Text Indent 2 Char"/>
    <w:basedOn w:val="DefaultParagraphFont"/>
    <w:link w:val="BodyTextIndent2"/>
    <w:rsid w:val="003F3F19"/>
    <w:rPr>
      <w:sz w:val="22"/>
    </w:rPr>
  </w:style>
  <w:style w:type="paragraph" w:styleId="BodyTextIndent3">
    <w:name w:val="Body Text Indent 3"/>
    <w:basedOn w:val="Normal"/>
    <w:link w:val="BodyTextIndent3Char"/>
    <w:rsid w:val="003F3F19"/>
    <w:pPr>
      <w:spacing w:after="120"/>
      <w:ind w:left="283"/>
    </w:pPr>
    <w:rPr>
      <w:sz w:val="16"/>
      <w:szCs w:val="16"/>
    </w:rPr>
  </w:style>
  <w:style w:type="character" w:customStyle="1" w:styleId="BodyTextIndent3Char">
    <w:name w:val="Body Text Indent 3 Char"/>
    <w:basedOn w:val="DefaultParagraphFont"/>
    <w:link w:val="BodyTextIndent3"/>
    <w:rsid w:val="003F3F19"/>
    <w:rPr>
      <w:sz w:val="16"/>
      <w:szCs w:val="16"/>
    </w:rPr>
  </w:style>
  <w:style w:type="paragraph" w:styleId="BlockText">
    <w:name w:val="Block Text"/>
    <w:basedOn w:val="Normal"/>
    <w:rsid w:val="003F3F19"/>
    <w:pPr>
      <w:spacing w:after="120"/>
      <w:ind w:left="1440" w:right="1440"/>
    </w:pPr>
  </w:style>
  <w:style w:type="character" w:styleId="Hyperlink">
    <w:name w:val="Hyperlink"/>
    <w:basedOn w:val="DefaultParagraphFont"/>
    <w:rsid w:val="003F3F19"/>
    <w:rPr>
      <w:color w:val="0000FF"/>
      <w:u w:val="single"/>
    </w:rPr>
  </w:style>
  <w:style w:type="character" w:styleId="FollowedHyperlink">
    <w:name w:val="FollowedHyperlink"/>
    <w:basedOn w:val="DefaultParagraphFont"/>
    <w:rsid w:val="003F3F19"/>
    <w:rPr>
      <w:color w:val="800080"/>
      <w:u w:val="single"/>
    </w:rPr>
  </w:style>
  <w:style w:type="character" w:styleId="Strong">
    <w:name w:val="Strong"/>
    <w:basedOn w:val="DefaultParagraphFont"/>
    <w:qFormat/>
    <w:rsid w:val="003F3F19"/>
    <w:rPr>
      <w:b/>
      <w:bCs/>
    </w:rPr>
  </w:style>
  <w:style w:type="character" w:styleId="Emphasis">
    <w:name w:val="Emphasis"/>
    <w:basedOn w:val="DefaultParagraphFont"/>
    <w:qFormat/>
    <w:rsid w:val="003F3F19"/>
    <w:rPr>
      <w:i/>
      <w:iCs/>
    </w:rPr>
  </w:style>
  <w:style w:type="paragraph" w:styleId="DocumentMap">
    <w:name w:val="Document Map"/>
    <w:basedOn w:val="Normal"/>
    <w:link w:val="DocumentMapChar"/>
    <w:rsid w:val="003F3F19"/>
    <w:pPr>
      <w:shd w:val="clear" w:color="auto" w:fill="000080"/>
    </w:pPr>
    <w:rPr>
      <w:rFonts w:ascii="Tahoma" w:hAnsi="Tahoma" w:cs="Tahoma"/>
    </w:rPr>
  </w:style>
  <w:style w:type="character" w:customStyle="1" w:styleId="DocumentMapChar">
    <w:name w:val="Document Map Char"/>
    <w:basedOn w:val="DefaultParagraphFont"/>
    <w:link w:val="DocumentMap"/>
    <w:rsid w:val="003F3F19"/>
    <w:rPr>
      <w:rFonts w:ascii="Tahoma" w:hAnsi="Tahoma" w:cs="Tahoma"/>
      <w:sz w:val="22"/>
      <w:shd w:val="clear" w:color="auto" w:fill="000080"/>
    </w:rPr>
  </w:style>
  <w:style w:type="paragraph" w:styleId="PlainText">
    <w:name w:val="Plain Text"/>
    <w:basedOn w:val="Normal"/>
    <w:link w:val="PlainTextChar"/>
    <w:rsid w:val="003F3F19"/>
    <w:rPr>
      <w:rFonts w:ascii="Courier New" w:hAnsi="Courier New" w:cs="Courier New"/>
      <w:sz w:val="20"/>
    </w:rPr>
  </w:style>
  <w:style w:type="character" w:customStyle="1" w:styleId="PlainTextChar">
    <w:name w:val="Plain Text Char"/>
    <w:basedOn w:val="DefaultParagraphFont"/>
    <w:link w:val="PlainText"/>
    <w:rsid w:val="003F3F19"/>
    <w:rPr>
      <w:rFonts w:ascii="Courier New" w:hAnsi="Courier New" w:cs="Courier New"/>
    </w:rPr>
  </w:style>
  <w:style w:type="paragraph" w:styleId="E-mailSignature">
    <w:name w:val="E-mail Signature"/>
    <w:basedOn w:val="Normal"/>
    <w:link w:val="E-mailSignatureChar"/>
    <w:rsid w:val="003F3F19"/>
  </w:style>
  <w:style w:type="character" w:customStyle="1" w:styleId="E-mailSignatureChar">
    <w:name w:val="E-mail Signature Char"/>
    <w:basedOn w:val="DefaultParagraphFont"/>
    <w:link w:val="E-mailSignature"/>
    <w:rsid w:val="003F3F19"/>
    <w:rPr>
      <w:sz w:val="22"/>
    </w:rPr>
  </w:style>
  <w:style w:type="paragraph" w:styleId="NormalWeb">
    <w:name w:val="Normal (Web)"/>
    <w:basedOn w:val="Normal"/>
    <w:rsid w:val="003F3F19"/>
  </w:style>
  <w:style w:type="character" w:styleId="HTMLAcronym">
    <w:name w:val="HTML Acronym"/>
    <w:basedOn w:val="DefaultParagraphFont"/>
    <w:rsid w:val="003F3F19"/>
  </w:style>
  <w:style w:type="paragraph" w:styleId="HTMLAddress">
    <w:name w:val="HTML Address"/>
    <w:basedOn w:val="Normal"/>
    <w:link w:val="HTMLAddressChar"/>
    <w:rsid w:val="003F3F19"/>
    <w:rPr>
      <w:i/>
      <w:iCs/>
    </w:rPr>
  </w:style>
  <w:style w:type="character" w:customStyle="1" w:styleId="HTMLAddressChar">
    <w:name w:val="HTML Address Char"/>
    <w:basedOn w:val="DefaultParagraphFont"/>
    <w:link w:val="HTMLAddress"/>
    <w:rsid w:val="003F3F19"/>
    <w:rPr>
      <w:i/>
      <w:iCs/>
      <w:sz w:val="22"/>
    </w:rPr>
  </w:style>
  <w:style w:type="character" w:styleId="HTMLCite">
    <w:name w:val="HTML Cite"/>
    <w:basedOn w:val="DefaultParagraphFont"/>
    <w:rsid w:val="003F3F19"/>
    <w:rPr>
      <w:i/>
      <w:iCs/>
    </w:rPr>
  </w:style>
  <w:style w:type="character" w:styleId="HTMLCode">
    <w:name w:val="HTML Code"/>
    <w:basedOn w:val="DefaultParagraphFont"/>
    <w:rsid w:val="003F3F19"/>
    <w:rPr>
      <w:rFonts w:ascii="Courier New" w:hAnsi="Courier New" w:cs="Courier New"/>
      <w:sz w:val="20"/>
      <w:szCs w:val="20"/>
    </w:rPr>
  </w:style>
  <w:style w:type="character" w:styleId="HTMLDefinition">
    <w:name w:val="HTML Definition"/>
    <w:basedOn w:val="DefaultParagraphFont"/>
    <w:rsid w:val="003F3F19"/>
    <w:rPr>
      <w:i/>
      <w:iCs/>
    </w:rPr>
  </w:style>
  <w:style w:type="character" w:styleId="HTMLKeyboard">
    <w:name w:val="HTML Keyboard"/>
    <w:basedOn w:val="DefaultParagraphFont"/>
    <w:rsid w:val="003F3F19"/>
    <w:rPr>
      <w:rFonts w:ascii="Courier New" w:hAnsi="Courier New" w:cs="Courier New"/>
      <w:sz w:val="20"/>
      <w:szCs w:val="20"/>
    </w:rPr>
  </w:style>
  <w:style w:type="paragraph" w:styleId="HTMLPreformatted">
    <w:name w:val="HTML Preformatted"/>
    <w:basedOn w:val="Normal"/>
    <w:link w:val="HTMLPreformattedChar"/>
    <w:rsid w:val="003F3F19"/>
    <w:rPr>
      <w:rFonts w:ascii="Courier New" w:hAnsi="Courier New" w:cs="Courier New"/>
      <w:sz w:val="20"/>
    </w:rPr>
  </w:style>
  <w:style w:type="character" w:customStyle="1" w:styleId="HTMLPreformattedChar">
    <w:name w:val="HTML Preformatted Char"/>
    <w:basedOn w:val="DefaultParagraphFont"/>
    <w:link w:val="HTMLPreformatted"/>
    <w:rsid w:val="003F3F19"/>
    <w:rPr>
      <w:rFonts w:ascii="Courier New" w:hAnsi="Courier New" w:cs="Courier New"/>
    </w:rPr>
  </w:style>
  <w:style w:type="character" w:styleId="HTMLSample">
    <w:name w:val="HTML Sample"/>
    <w:basedOn w:val="DefaultParagraphFont"/>
    <w:rsid w:val="003F3F19"/>
    <w:rPr>
      <w:rFonts w:ascii="Courier New" w:hAnsi="Courier New" w:cs="Courier New"/>
    </w:rPr>
  </w:style>
  <w:style w:type="character" w:styleId="HTMLTypewriter">
    <w:name w:val="HTML Typewriter"/>
    <w:basedOn w:val="DefaultParagraphFont"/>
    <w:rsid w:val="003F3F19"/>
    <w:rPr>
      <w:rFonts w:ascii="Courier New" w:hAnsi="Courier New" w:cs="Courier New"/>
      <w:sz w:val="20"/>
      <w:szCs w:val="20"/>
    </w:rPr>
  </w:style>
  <w:style w:type="character" w:styleId="HTMLVariable">
    <w:name w:val="HTML Variable"/>
    <w:basedOn w:val="DefaultParagraphFont"/>
    <w:rsid w:val="003F3F19"/>
    <w:rPr>
      <w:i/>
      <w:iCs/>
    </w:rPr>
  </w:style>
  <w:style w:type="paragraph" w:styleId="CommentSubject">
    <w:name w:val="annotation subject"/>
    <w:basedOn w:val="CommentText"/>
    <w:next w:val="CommentText"/>
    <w:link w:val="CommentSubjectChar"/>
    <w:rsid w:val="003F3F19"/>
    <w:rPr>
      <w:b/>
      <w:bCs/>
    </w:rPr>
  </w:style>
  <w:style w:type="character" w:customStyle="1" w:styleId="CommentSubjectChar">
    <w:name w:val="Comment Subject Char"/>
    <w:basedOn w:val="CommentTextChar"/>
    <w:link w:val="CommentSubject"/>
    <w:rsid w:val="003F3F19"/>
    <w:rPr>
      <w:b/>
      <w:bCs/>
    </w:rPr>
  </w:style>
  <w:style w:type="numbering" w:styleId="1ai">
    <w:name w:val="Outline List 1"/>
    <w:basedOn w:val="NoList"/>
    <w:rsid w:val="003F3F19"/>
    <w:pPr>
      <w:numPr>
        <w:numId w:val="14"/>
      </w:numPr>
    </w:pPr>
  </w:style>
  <w:style w:type="numbering" w:styleId="111111">
    <w:name w:val="Outline List 2"/>
    <w:basedOn w:val="NoList"/>
    <w:rsid w:val="003F3F19"/>
    <w:pPr>
      <w:numPr>
        <w:numId w:val="15"/>
      </w:numPr>
    </w:pPr>
  </w:style>
  <w:style w:type="numbering" w:styleId="ArticleSection">
    <w:name w:val="Outline List 3"/>
    <w:basedOn w:val="NoList"/>
    <w:rsid w:val="003F3F19"/>
    <w:pPr>
      <w:numPr>
        <w:numId w:val="17"/>
      </w:numPr>
    </w:pPr>
  </w:style>
  <w:style w:type="table" w:styleId="TableSimple1">
    <w:name w:val="Table Simple 1"/>
    <w:basedOn w:val="TableNormal"/>
    <w:rsid w:val="003F3F1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3F1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3F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F3F1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3F1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3F1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3F1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3F1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3F1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3F1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3F1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3F1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3F1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3F1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3F1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F3F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3F1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3F1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3F1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3F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3F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3F1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3F1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3F1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3F1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3F1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3F1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3F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3F1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3F1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3F1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F3F1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3F1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3F1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F3F1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3F1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F3F1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3F1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3F1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F3F1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3F1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3F1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F3F1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F3F19"/>
    <w:rPr>
      <w:rFonts w:eastAsia="Times New Roman" w:cs="Times New Roman"/>
      <w:b/>
      <w:kern w:val="28"/>
      <w:sz w:val="24"/>
      <w:lang w:eastAsia="en-AU"/>
    </w:rPr>
  </w:style>
  <w:style w:type="paragraph" w:customStyle="1" w:styleId="ETAsubitem">
    <w:name w:val="ETA(subitem)"/>
    <w:basedOn w:val="OPCParaBase"/>
    <w:rsid w:val="003F3F19"/>
    <w:pPr>
      <w:tabs>
        <w:tab w:val="right" w:pos="340"/>
      </w:tabs>
      <w:spacing w:before="60" w:line="240" w:lineRule="auto"/>
      <w:ind w:left="454" w:hanging="454"/>
    </w:pPr>
    <w:rPr>
      <w:sz w:val="20"/>
    </w:rPr>
  </w:style>
  <w:style w:type="paragraph" w:customStyle="1" w:styleId="ETApara">
    <w:name w:val="ETA(para)"/>
    <w:basedOn w:val="OPCParaBase"/>
    <w:rsid w:val="003F3F19"/>
    <w:pPr>
      <w:tabs>
        <w:tab w:val="right" w:pos="754"/>
      </w:tabs>
      <w:spacing w:before="60" w:line="240" w:lineRule="auto"/>
      <w:ind w:left="828" w:hanging="828"/>
    </w:pPr>
    <w:rPr>
      <w:sz w:val="20"/>
    </w:rPr>
  </w:style>
  <w:style w:type="paragraph" w:customStyle="1" w:styleId="ETAsubpara">
    <w:name w:val="ETA(subpara)"/>
    <w:basedOn w:val="OPCParaBase"/>
    <w:rsid w:val="003F3F19"/>
    <w:pPr>
      <w:tabs>
        <w:tab w:val="right" w:pos="1083"/>
      </w:tabs>
      <w:spacing w:before="60" w:line="240" w:lineRule="auto"/>
      <w:ind w:left="1191" w:hanging="1191"/>
    </w:pPr>
    <w:rPr>
      <w:sz w:val="20"/>
    </w:rPr>
  </w:style>
  <w:style w:type="paragraph" w:customStyle="1" w:styleId="ETAsub-subpara">
    <w:name w:val="ETA(sub-subpara)"/>
    <w:basedOn w:val="OPCParaBase"/>
    <w:rsid w:val="003F3F1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F3F19"/>
  </w:style>
  <w:style w:type="character" w:customStyle="1" w:styleId="paragraphChar">
    <w:name w:val="paragraph Char"/>
    <w:aliases w:val="a Char"/>
    <w:link w:val="paragraph"/>
    <w:rsid w:val="00CF060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B535-4408-4359-98C5-7FDC9BF5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12534</Words>
  <Characters>71450</Characters>
  <Application>Microsoft Office Word</Application>
  <DocSecurity>6</DocSecurity>
  <PresentationFormat/>
  <Lines>595</Lines>
  <Paragraphs>167</Paragraphs>
  <ScaleCrop>false</ScaleCrop>
  <HeadingPairs>
    <vt:vector size="2" baseType="variant">
      <vt:variant>
        <vt:lpstr>Title</vt:lpstr>
      </vt:variant>
      <vt:variant>
        <vt:i4>1</vt:i4>
      </vt:variant>
    </vt:vector>
  </HeadingPairs>
  <TitlesOfParts>
    <vt:vector size="1" baseType="lpstr">
      <vt:lpstr>Competition and Consumer (Gas Market Code) Regulations 2023</vt:lpstr>
    </vt:vector>
  </TitlesOfParts>
  <Manager/>
  <Company/>
  <LinksUpToDate>false</LinksUpToDate>
  <CharactersWithSpaces>83817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2023-04-13T04:22:00Z</cp:lastPrinted>
  <dcterms:created xsi:type="dcterms:W3CDTF">2023-04-25T19:20:00Z</dcterms:created>
  <dcterms:modified xsi:type="dcterms:W3CDTF">2023-04-25T19:20:00Z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Competition and Consumer (Gas Market Code) Regulations 2023</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OPC66277</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PC:D23/5670</vt:lpwstr>
  </property>
</Properties>
</file>